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F67" w:rsidRDefault="0078281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Pr>
          <w:rFonts w:ascii="Arial" w:hAnsi="Arial" w:cs="Arial"/>
          <w:b/>
          <w:bCs/>
          <w:snapToGrid w:val="0"/>
          <w:kern w:val="0"/>
          <w:sz w:val="24"/>
        </w:rPr>
        <w:t>10761</w:t>
      </w:r>
    </w:p>
    <w:p w:rsidR="007B5F67" w:rsidRDefault="0078281E">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7B5F67" w:rsidRDefault="007B5F67">
      <w:pPr>
        <w:overflowPunct w:val="0"/>
        <w:autoSpaceDE w:val="0"/>
        <w:autoSpaceDN w:val="0"/>
        <w:adjustRightInd w:val="0"/>
        <w:snapToGrid w:val="0"/>
        <w:jc w:val="left"/>
        <w:textAlignment w:val="baseline"/>
        <w:rPr>
          <w:rFonts w:ascii="Arial" w:hAnsi="Arial" w:cs="Arial"/>
          <w:b/>
          <w:bCs/>
          <w:snapToGrid w:val="0"/>
          <w:kern w:val="0"/>
          <w:sz w:val="24"/>
        </w:rPr>
      </w:pPr>
    </w:p>
    <w:p w:rsidR="007B5F67" w:rsidRDefault="0078281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7B5F67" w:rsidRDefault="0078281E">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w:t>
      </w:r>
      <w:r>
        <w:rPr>
          <w:rFonts w:ascii="Arial" w:hAnsi="Arial" w:cs="Arial" w:hint="eastAsia"/>
          <w:b/>
          <w:bCs/>
          <w:snapToGrid w:val="0"/>
          <w:kern w:val="0"/>
          <w:sz w:val="24"/>
        </w:rPr>
        <w:t xml:space="preserve"> issues for CHO </w:t>
      </w:r>
      <w:r>
        <w:rPr>
          <w:rFonts w:ascii="Arial" w:hAnsi="Arial" w:cs="Arial" w:hint="eastAsia"/>
          <w:b/>
          <w:bCs/>
          <w:snapToGrid w:val="0"/>
          <w:kern w:val="0"/>
          <w:sz w:val="24"/>
        </w:rPr>
        <w:t>configuration</w:t>
      </w:r>
    </w:p>
    <w:p w:rsidR="007B5F67" w:rsidRDefault="0078281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12.3.3.3</w:t>
      </w:r>
    </w:p>
    <w:p w:rsidR="007B5F67" w:rsidRDefault="0078281E">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7B5F67" w:rsidRDefault="0078281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B5F67" w:rsidRDefault="0078281E">
      <w:r>
        <w:rPr>
          <w:rFonts w:hint="eastAsia"/>
        </w:rPr>
        <w:t>At RAN2#106 meeting, t</w:t>
      </w:r>
      <w:r>
        <w:rPr>
          <w:rFonts w:hint="eastAsia"/>
        </w:rPr>
        <w:t>he following agreements are made for the</w:t>
      </w:r>
      <w:r>
        <w:rPr>
          <w:rFonts w:hint="eastAsia"/>
        </w:rPr>
        <w:t xml:space="preserve"> LTE</w:t>
      </w:r>
      <w:r>
        <w:rPr>
          <w:rFonts w:hint="eastAsia"/>
        </w:rPr>
        <w:t xml:space="preserve"> CHO configuration</w:t>
      </w:r>
      <w:r>
        <w:rPr>
          <w:rFonts w:hint="eastAsia"/>
        </w:rPr>
        <w:t xml:space="preserve"> [1]</w:t>
      </w:r>
      <w:r>
        <w:rPr>
          <w:rFonts w:hint="eastAsia"/>
        </w:rPr>
        <w:t>:</w:t>
      </w:r>
    </w:p>
    <w:p w:rsidR="007B5F67" w:rsidRDefault="0078281E">
      <w:pPr>
        <w:pStyle w:val="Doc-text2"/>
        <w:pBdr>
          <w:top w:val="single" w:sz="4" w:space="1" w:color="auto"/>
          <w:left w:val="single" w:sz="4" w:space="4" w:color="auto"/>
          <w:bottom w:val="single" w:sz="4" w:space="1" w:color="auto"/>
          <w:right w:val="single" w:sz="4" w:space="4" w:color="auto"/>
        </w:pBdr>
      </w:pPr>
      <w:r>
        <w:t>Agreements</w:t>
      </w:r>
    </w:p>
    <w:p w:rsidR="007B5F67" w:rsidRDefault="0078281E">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rsidR="007B5F67" w:rsidRDefault="0078281E">
      <w:pPr>
        <w:pStyle w:val="Doc-text2"/>
        <w:pBdr>
          <w:top w:val="single" w:sz="4" w:space="1" w:color="auto"/>
          <w:left w:val="single" w:sz="4" w:space="4" w:color="auto"/>
          <w:bottom w:val="single" w:sz="4" w:space="1" w:color="auto"/>
          <w:right w:val="single" w:sz="4" w:space="4" w:color="auto"/>
        </w:pBdr>
      </w:pPr>
      <w:r>
        <w:t>3</w:t>
      </w:r>
      <w:r>
        <w:tab/>
        <w:t>The source cell add</w:t>
      </w:r>
      <w:r>
        <w:t>s the condition for the execution of CHO to the RRC message sent to UE.</w:t>
      </w:r>
    </w:p>
    <w:p w:rsidR="007B5F67" w:rsidRDefault="0078281E">
      <w:pPr>
        <w:pStyle w:val="Doc-text2"/>
        <w:pBdr>
          <w:top w:val="single" w:sz="4" w:space="1" w:color="auto"/>
          <w:left w:val="single" w:sz="4" w:space="4" w:color="auto"/>
          <w:bottom w:val="single" w:sz="4" w:space="1" w:color="auto"/>
          <w:right w:val="single" w:sz="4" w:space="4" w:color="auto"/>
        </w:pBdr>
      </w:pPr>
      <w:r>
        <w:t>4</w:t>
      </w:r>
      <w:r>
        <w:tab/>
        <w:t xml:space="preserve">Multiple CHO candidate cells can be sent in either one or multiple RRC messages. </w:t>
      </w:r>
      <w:proofErr w:type="gramStart"/>
      <w:r>
        <w:t>FFS on signalling details.</w:t>
      </w:r>
      <w:proofErr w:type="gramEnd"/>
      <w:r>
        <w:t xml:space="preserve"> </w:t>
      </w:r>
      <w:proofErr w:type="gramStart"/>
      <w:r>
        <w:t>FFS how CHO execution is handled.</w:t>
      </w:r>
      <w:proofErr w:type="gramEnd"/>
    </w:p>
    <w:p w:rsidR="007B5F67" w:rsidRDefault="0078281E">
      <w:pPr>
        <w:pStyle w:val="Doc-text2"/>
        <w:pBdr>
          <w:top w:val="single" w:sz="4" w:space="1" w:color="auto"/>
          <w:left w:val="single" w:sz="4" w:space="4" w:color="auto"/>
          <w:bottom w:val="single" w:sz="4" w:space="1" w:color="auto"/>
          <w:right w:val="single" w:sz="4" w:space="4" w:color="auto"/>
        </w:pBdr>
      </w:pPr>
      <w:r>
        <w:t>5</w:t>
      </w:r>
      <w:r>
        <w:tab/>
        <w:t>CHO execution does not trigger measure</w:t>
      </w:r>
      <w:r>
        <w:t>ment report.</w:t>
      </w:r>
    </w:p>
    <w:p w:rsidR="007B5F67" w:rsidRDefault="0078281E">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rsidR="007B5F67" w:rsidRDefault="0078281E">
      <w:pPr>
        <w:spacing w:before="60" w:after="0"/>
        <w:jc w:val="left"/>
      </w:pPr>
      <w:r>
        <w:t xml:space="preserve"> </w:t>
      </w:r>
    </w:p>
    <w:p w:rsidR="007B5F67" w:rsidRDefault="0078281E">
      <w:pPr>
        <w:pStyle w:val="Doc-text2"/>
        <w:pBdr>
          <w:top w:val="single" w:sz="4" w:space="1" w:color="auto"/>
          <w:left w:val="single" w:sz="4" w:space="4" w:color="auto"/>
          <w:bottom w:val="single" w:sz="4" w:space="1" w:color="auto"/>
          <w:right w:val="single" w:sz="4" w:space="4" w:color="auto"/>
        </w:pBdr>
      </w:pPr>
      <w:r>
        <w:t>Agreements</w:t>
      </w:r>
    </w:p>
    <w:p w:rsidR="007B5F67" w:rsidRDefault="0078281E">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7B5F67" w:rsidRDefault="0078281E">
      <w:pPr>
        <w:pStyle w:val="Doc-text2"/>
        <w:pBdr>
          <w:top w:val="single" w:sz="4" w:space="1" w:color="auto"/>
          <w:left w:val="single" w:sz="4" w:space="4" w:color="auto"/>
          <w:bottom w:val="single" w:sz="4" w:space="1" w:color="auto"/>
          <w:right w:val="single" w:sz="4" w:space="4" w:color="auto"/>
        </w:pBdr>
      </w:pPr>
      <w:r>
        <w:t>2</w:t>
      </w:r>
      <w:r>
        <w:tab/>
        <w:t xml:space="preserve">Define a CHO execution condition by the measurement identity which identifies a measurement configuration. </w:t>
      </w:r>
      <w:r>
        <w:rPr>
          <w:highlight w:val="yellow"/>
        </w:rPr>
        <w:t>(FFS to be addressed in stage 3 which parts of the measurement configuration are used for the CHO triggering)</w:t>
      </w:r>
    </w:p>
    <w:p w:rsidR="007B5F67" w:rsidRDefault="0078281E">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w:t>
      </w:r>
      <w:r>
        <w:t xml:space="preserve">based on a condition consisting of a single event, single RS type, </w:t>
      </w:r>
      <w:proofErr w:type="gramStart"/>
      <w:r>
        <w:t>singe</w:t>
      </w:r>
      <w:proofErr w:type="gramEnd"/>
      <w:r>
        <w:t xml:space="preserve"> quantity.</w:t>
      </w:r>
    </w:p>
    <w:p w:rsidR="007B5F67" w:rsidRDefault="0078281E">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7B5F67" w:rsidRDefault="0078281E">
      <w:pPr>
        <w:pStyle w:val="Doc-text2"/>
        <w:pBdr>
          <w:top w:val="single" w:sz="4" w:space="1" w:color="auto"/>
          <w:left w:val="single" w:sz="4" w:space="4" w:color="auto"/>
          <w:bottom w:val="single" w:sz="4" w:space="1" w:color="auto"/>
          <w:right w:val="single" w:sz="4" w:space="4" w:color="auto"/>
        </w:pBdr>
      </w:pPr>
      <w:r>
        <w:t>3.2</w:t>
      </w:r>
      <w:r>
        <w:tab/>
        <w:t>The single RS type can be configured to be SSB or CSI-RS</w:t>
      </w:r>
    </w:p>
    <w:p w:rsidR="007B5F67" w:rsidRDefault="0078281E">
      <w:pPr>
        <w:pStyle w:val="Doc-text2"/>
        <w:pBdr>
          <w:top w:val="single" w:sz="4" w:space="1" w:color="auto"/>
          <w:left w:val="single" w:sz="4" w:space="4" w:color="auto"/>
          <w:bottom w:val="single" w:sz="4" w:space="1" w:color="auto"/>
          <w:right w:val="single" w:sz="4" w:space="4" w:color="auto"/>
        </w:pBdr>
      </w:pPr>
      <w:r>
        <w:t>FFS Whether multiple triggering co</w:t>
      </w:r>
      <w:r>
        <w:t>nditions are required.</w:t>
      </w:r>
    </w:p>
    <w:p w:rsidR="007B5F67" w:rsidRDefault="007B5F67">
      <w:pPr>
        <w:pStyle w:val="Doc-text2"/>
        <w:pBdr>
          <w:top w:val="single" w:sz="4" w:space="1" w:color="auto"/>
          <w:left w:val="single" w:sz="4" w:space="4" w:color="auto"/>
          <w:bottom w:val="single" w:sz="4" w:space="1" w:color="auto"/>
          <w:right w:val="single" w:sz="4" w:space="4" w:color="auto"/>
        </w:pBdr>
      </w:pPr>
    </w:p>
    <w:p w:rsidR="007B5F67" w:rsidRDefault="007B5F67">
      <w:pPr>
        <w:pStyle w:val="Doc-text2"/>
        <w:ind w:left="0" w:firstLine="0"/>
      </w:pPr>
    </w:p>
    <w:p w:rsidR="007B5F67" w:rsidRDefault="0078281E">
      <w:pPr>
        <w:pStyle w:val="Doc-text2"/>
        <w:pBdr>
          <w:top w:val="single" w:sz="4" w:space="1" w:color="auto"/>
          <w:left w:val="single" w:sz="4" w:space="4" w:color="auto"/>
          <w:bottom w:val="single" w:sz="4" w:space="1" w:color="auto"/>
          <w:right w:val="single" w:sz="4" w:space="4" w:color="auto"/>
        </w:pBdr>
      </w:pPr>
      <w:r>
        <w:t>Agreements</w:t>
      </w:r>
    </w:p>
    <w:p w:rsidR="007B5F67" w:rsidRDefault="0078281E">
      <w:pPr>
        <w:pStyle w:val="Doc-text2"/>
        <w:pBdr>
          <w:top w:val="single" w:sz="4" w:space="1" w:color="auto"/>
          <w:left w:val="single" w:sz="4" w:space="4" w:color="auto"/>
          <w:bottom w:val="single" w:sz="4" w:space="1" w:color="auto"/>
          <w:right w:val="single" w:sz="4" w:space="4" w:color="auto"/>
        </w:pBdr>
      </w:pPr>
      <w:r>
        <w:t>1</w:t>
      </w:r>
      <w:r>
        <w:tab/>
      </w:r>
      <w:proofErr w:type="spellStart"/>
      <w:r>
        <w:t>Deconfiguration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rsidR="007B5F67" w:rsidRDefault="0078281E">
      <w:pPr>
        <w:pStyle w:val="Doc-text2"/>
        <w:pBdr>
          <w:top w:val="single" w:sz="4" w:space="1" w:color="auto"/>
          <w:left w:val="single" w:sz="4" w:space="4" w:color="auto"/>
          <w:bottom w:val="single" w:sz="4" w:space="1" w:color="auto"/>
          <w:right w:val="single" w:sz="4" w:space="4" w:color="auto"/>
        </w:pBdr>
      </w:pPr>
      <w:r>
        <w:t>2</w:t>
      </w:r>
      <w:r>
        <w:tab/>
        <w:t>Baseline that configuration of all CHO candidates are</w:t>
      </w:r>
      <w:r>
        <w:t xml:space="preserve"> released after successful (any) handover completion (sending complete message to the target cell).</w:t>
      </w:r>
    </w:p>
    <w:p w:rsidR="007B5F67" w:rsidRDefault="0078281E">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7B5F67" w:rsidRDefault="007B5F67">
      <w:pPr>
        <w:pStyle w:val="Doc-text2"/>
      </w:pPr>
    </w:p>
    <w:p w:rsidR="007B5F67" w:rsidRDefault="0078281E">
      <w:pPr>
        <w:pStyle w:val="Doc-text2"/>
        <w:pBdr>
          <w:top w:val="single" w:sz="4" w:space="1" w:color="auto"/>
          <w:left w:val="single" w:sz="4" w:space="4" w:color="auto"/>
          <w:bottom w:val="single" w:sz="4" w:space="1" w:color="auto"/>
          <w:right w:val="single" w:sz="4" w:space="4" w:color="auto"/>
        </w:pBdr>
      </w:pPr>
      <w:r>
        <w:t>Agreements</w:t>
      </w:r>
    </w:p>
    <w:p w:rsidR="007B5F67" w:rsidRDefault="0078281E">
      <w:pPr>
        <w:pStyle w:val="Doc-text2"/>
        <w:pBdr>
          <w:top w:val="single" w:sz="4" w:space="1" w:color="auto"/>
          <w:left w:val="single" w:sz="4" w:space="4" w:color="auto"/>
          <w:bottom w:val="single" w:sz="4" w:space="1" w:color="auto"/>
          <w:right w:val="single" w:sz="4" w:space="4" w:color="auto"/>
        </w:pBdr>
      </w:pPr>
      <w:r>
        <w:t>1</w:t>
      </w:r>
      <w:r>
        <w:tab/>
        <w:t>UE shall not stop T310 and shall not start T304 when it receives configuratio</w:t>
      </w:r>
      <w:r>
        <w:t xml:space="preserve">n of a CHO candidate </w:t>
      </w:r>
    </w:p>
    <w:p w:rsidR="007B5F67" w:rsidRDefault="0078281E">
      <w:pPr>
        <w:pStyle w:val="Doc-text2"/>
        <w:pBdr>
          <w:top w:val="single" w:sz="4" w:space="1" w:color="auto"/>
          <w:left w:val="single" w:sz="4" w:space="4" w:color="auto"/>
          <w:bottom w:val="single" w:sz="4" w:space="1" w:color="auto"/>
          <w:right w:val="single" w:sz="4" w:space="4" w:color="auto"/>
        </w:pBdr>
      </w:pPr>
      <w:r>
        <w:t>2.</w:t>
      </w:r>
      <w:r>
        <w:tab/>
        <w:t xml:space="preserve">The timer T310 is stopped and timer T304-like is started when the UE begins execution of a conditional handover for a target cell. (Stage 3 </w:t>
      </w:r>
      <w:proofErr w:type="gramStart"/>
      <w:r>
        <w:t>detail</w:t>
      </w:r>
      <w:proofErr w:type="gramEnd"/>
      <w:r>
        <w:t xml:space="preserve"> whether we reuse T304 or define a new timer)</w:t>
      </w:r>
    </w:p>
    <w:p w:rsidR="007B5F67" w:rsidRDefault="007B5F67">
      <w:pPr>
        <w:pStyle w:val="Doc-text2"/>
        <w:pBdr>
          <w:top w:val="single" w:sz="4" w:space="1" w:color="auto"/>
          <w:left w:val="single" w:sz="4" w:space="4" w:color="auto"/>
          <w:bottom w:val="single" w:sz="4" w:space="1" w:color="auto"/>
          <w:right w:val="single" w:sz="4" w:space="4" w:color="auto"/>
        </w:pBdr>
      </w:pPr>
    </w:p>
    <w:p w:rsidR="007B5F67" w:rsidRDefault="0078281E">
      <w:pPr>
        <w:pStyle w:val="Doc-text2"/>
        <w:pBdr>
          <w:top w:val="single" w:sz="4" w:space="1" w:color="auto"/>
          <w:left w:val="single" w:sz="4" w:space="4" w:color="auto"/>
          <w:bottom w:val="single" w:sz="4" w:space="1" w:color="auto"/>
          <w:right w:val="single" w:sz="4" w:space="4" w:color="auto"/>
        </w:pBdr>
      </w:pPr>
      <w:r>
        <w:t>Working assumption (to be confirmed ne</w:t>
      </w:r>
      <w:r>
        <w:t>xt meeting after checking further details)</w:t>
      </w:r>
    </w:p>
    <w:p w:rsidR="007B5F67" w:rsidRDefault="0078281E">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re-establishment is performed</w:t>
      </w:r>
    </w:p>
    <w:p w:rsidR="007B5F67" w:rsidRDefault="0078281E">
      <w:pPr>
        <w:pStyle w:val="Doc-text2"/>
        <w:pBdr>
          <w:top w:val="single" w:sz="4" w:space="1" w:color="auto"/>
          <w:left w:val="single" w:sz="4" w:space="4" w:color="auto"/>
          <w:bottom w:val="single" w:sz="4" w:space="1" w:color="auto"/>
          <w:right w:val="single" w:sz="4" w:space="4" w:color="auto"/>
        </w:pBdr>
      </w:pPr>
      <w:r>
        <w:t>4</w:t>
      </w:r>
      <w:r>
        <w:tab/>
        <w:t>At legacy handover failure (T304 expiry) or failure</w:t>
      </w:r>
      <w:r>
        <w:t xml:space="preserve"> to access a CHO candidate cell (T304-like expiry), the UE performs cell selection and if the selected cell is a CHO candidate then the UE attempts CHO execution, otherwise re-establishment is performed</w:t>
      </w:r>
    </w:p>
    <w:p w:rsidR="007B5F67" w:rsidRDefault="0078281E">
      <w:r>
        <w:rPr>
          <w:rFonts w:hint="eastAsia"/>
        </w:rPr>
        <w:t xml:space="preserve">Besides, </w:t>
      </w:r>
      <w:r>
        <w:rPr>
          <w:rFonts w:hint="eastAsia"/>
        </w:rPr>
        <w:t xml:space="preserve">in email discussion </w:t>
      </w:r>
      <w:bookmarkStart w:id="2" w:name="OLE_LINK2"/>
      <w:r>
        <w:rPr>
          <w:rFonts w:hint="eastAsia"/>
        </w:rPr>
        <w:t>[106#4</w:t>
      </w:r>
      <w:r>
        <w:rPr>
          <w:rFonts w:hint="eastAsia"/>
        </w:rPr>
        <w:t>2</w:t>
      </w:r>
      <w:r>
        <w:rPr>
          <w:rFonts w:hint="eastAsia"/>
        </w:rPr>
        <w:t>]</w:t>
      </w:r>
      <w:bookmarkEnd w:id="2"/>
      <w:r>
        <w:rPr>
          <w:rFonts w:hint="eastAsia"/>
        </w:rPr>
        <w:t xml:space="preserve"> </w:t>
      </w:r>
      <w:r w:rsidR="007B5F67">
        <w:rPr>
          <w:rFonts w:hint="eastAsia"/>
        </w:rPr>
        <w:fldChar w:fldCharType="begin"/>
      </w:r>
      <w:r>
        <w:rPr>
          <w:rFonts w:hint="eastAsia"/>
        </w:rPr>
        <w:instrText xml:space="preserve"> REF _Ref22877 \n \h </w:instrText>
      </w:r>
      <w:r w:rsidR="007B5F67">
        <w:rPr>
          <w:rFonts w:hint="eastAsia"/>
        </w:rPr>
      </w:r>
      <w:r w:rsidR="007B5F67">
        <w:rPr>
          <w:rFonts w:hint="eastAsia"/>
        </w:rPr>
        <w:fldChar w:fldCharType="separate"/>
      </w:r>
      <w:r>
        <w:rPr>
          <w:rFonts w:hint="eastAsia"/>
        </w:rPr>
        <w:t>[3]</w:t>
      </w:r>
      <w:r w:rsidR="007B5F67">
        <w:rPr>
          <w:rFonts w:hint="eastAsia"/>
        </w:rPr>
        <w:fldChar w:fldCharType="end"/>
      </w:r>
      <w:r>
        <w:rPr>
          <w:rFonts w:hint="eastAsia"/>
        </w:rPr>
        <w:t>, some issues including how to define the CHO configuration, how to update the configuration, how to configure the execution condition have been discussed.</w:t>
      </w:r>
    </w:p>
    <w:p w:rsidR="007B5F67" w:rsidRDefault="0078281E">
      <w:r>
        <w:rPr>
          <w:rFonts w:hint="eastAsia"/>
        </w:rPr>
        <w:t>In this cont</w:t>
      </w:r>
      <w:r>
        <w:rPr>
          <w:rFonts w:hint="eastAsia"/>
        </w:rPr>
        <w:t>ribution, we share some views on the left issues which have not been touched in the email discussion yet.</w:t>
      </w:r>
    </w:p>
    <w:p w:rsidR="007B5F67" w:rsidRDefault="0078281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sidR="007B5F67" w:rsidRDefault="0078281E">
      <w:pPr>
        <w:rPr>
          <w:b/>
          <w:bCs/>
          <w:u w:val="single"/>
        </w:rPr>
      </w:pPr>
      <w:r>
        <w:rPr>
          <w:rFonts w:hint="eastAsia"/>
          <w:b/>
          <w:bCs/>
          <w:u w:val="single"/>
        </w:rPr>
        <w:t xml:space="preserve">Issue1: </w:t>
      </w:r>
      <w:bookmarkStart w:id="4" w:name="OLE_LINK3"/>
      <w:r>
        <w:rPr>
          <w:rFonts w:hint="eastAsia"/>
          <w:b/>
          <w:bCs/>
          <w:u w:val="single"/>
        </w:rPr>
        <w:t xml:space="preserve">Which parts of the measurement configuration are used for the CHO </w:t>
      </w:r>
      <w:proofErr w:type="gramStart"/>
      <w:r>
        <w:rPr>
          <w:rFonts w:hint="eastAsia"/>
          <w:b/>
          <w:bCs/>
          <w:u w:val="single"/>
        </w:rPr>
        <w:t>triggering</w:t>
      </w:r>
      <w:bookmarkEnd w:id="4"/>
      <w:proofErr w:type="gramEnd"/>
    </w:p>
    <w:p w:rsidR="007B5F67" w:rsidRDefault="0078281E">
      <w:r>
        <w:rPr>
          <w:rFonts w:hint="eastAsia"/>
        </w:rPr>
        <w:t>It is agreed at RAN2#106 to define a CHO execution con</w:t>
      </w:r>
      <w:r>
        <w:rPr>
          <w:rFonts w:hint="eastAsia"/>
        </w:rPr>
        <w:t>dition by the measurement identity which identifies a measurement configuration. One open issue is that which parts of the measurement configuration are used for the CHO triggering.</w:t>
      </w:r>
    </w:p>
    <w:p w:rsidR="007B5F67" w:rsidRDefault="0078281E">
      <w:r>
        <w:rPr>
          <w:rFonts w:hint="eastAsia"/>
        </w:rPr>
        <w:t>After go through the measurement configuration, it</w:t>
      </w:r>
      <w:r>
        <w:t>’</w:t>
      </w:r>
      <w:r>
        <w:rPr>
          <w:rFonts w:hint="eastAsia"/>
        </w:rPr>
        <w:t>s obvious that the repo</w:t>
      </w:r>
      <w:r>
        <w:rPr>
          <w:rFonts w:hint="eastAsia"/>
        </w:rPr>
        <w:t xml:space="preserve">rting related </w:t>
      </w:r>
      <w:proofErr w:type="gramStart"/>
      <w:r>
        <w:rPr>
          <w:rFonts w:hint="eastAsia"/>
        </w:rPr>
        <w:t>parameters(</w:t>
      </w:r>
      <w:proofErr w:type="gramEnd"/>
      <w:r>
        <w:rPr>
          <w:rFonts w:hint="eastAsia"/>
        </w:rPr>
        <w:t xml:space="preserve">e.g. </w:t>
      </w:r>
      <w:proofErr w:type="spellStart"/>
      <w:r>
        <w:rPr>
          <w:rFonts w:hint="eastAsia"/>
        </w:rPr>
        <w:lastRenderedPageBreak/>
        <w:t>reportInterval</w:t>
      </w:r>
      <w:proofErr w:type="spellEnd"/>
      <w:r>
        <w:rPr>
          <w:rFonts w:hint="eastAsia"/>
        </w:rPr>
        <w:t xml:space="preserve">, </w:t>
      </w:r>
      <w:proofErr w:type="spellStart"/>
      <w:r>
        <w:rPr>
          <w:rFonts w:hint="eastAsia"/>
        </w:rPr>
        <w:t>reportAmount</w:t>
      </w:r>
      <w:proofErr w:type="spellEnd"/>
      <w:r>
        <w:rPr>
          <w:rFonts w:hint="eastAsia"/>
        </w:rPr>
        <w:t xml:space="preserve">, </w:t>
      </w:r>
      <w:proofErr w:type="spellStart"/>
      <w:r>
        <w:rPr>
          <w:rFonts w:hint="eastAsia"/>
        </w:rPr>
        <w:t>reportQuantity</w:t>
      </w:r>
      <w:proofErr w:type="spellEnd"/>
      <w:r>
        <w:rPr>
          <w:rFonts w:hint="eastAsia"/>
        </w:rPr>
        <w:t xml:space="preserve">, </w:t>
      </w:r>
      <w:proofErr w:type="spellStart"/>
      <w:r>
        <w:rPr>
          <w:rFonts w:hint="eastAsia"/>
        </w:rPr>
        <w:t>maxReportCells</w:t>
      </w:r>
      <w:proofErr w:type="spellEnd"/>
      <w:r>
        <w:rPr>
          <w:rFonts w:hint="eastAsia"/>
        </w:rPr>
        <w:t xml:space="preserve">, </w:t>
      </w:r>
      <w:proofErr w:type="spellStart"/>
      <w:r>
        <w:rPr>
          <w:rFonts w:hint="eastAsia"/>
        </w:rPr>
        <w:t>reportAddNeighMeas</w:t>
      </w:r>
      <w:proofErr w:type="spellEnd"/>
      <w:r>
        <w:rPr>
          <w:rFonts w:hint="eastAsia"/>
        </w:rPr>
        <w:t xml:space="preserve"> etc.) are of no use in the CHO execution. However, it should be noted that </w:t>
      </w:r>
      <w:r>
        <w:rPr>
          <w:rFonts w:hint="eastAsia"/>
        </w:rPr>
        <w:t>most of</w:t>
      </w:r>
      <w:r>
        <w:rPr>
          <w:rFonts w:hint="eastAsia"/>
        </w:rPr>
        <w:t xml:space="preserve"> these reporting related parameters are set as mandatory in the</w:t>
      </w:r>
      <w:r>
        <w:rPr>
          <w:rFonts w:hint="eastAsia"/>
        </w:rPr>
        <w:t xml:space="preserve"> current </w:t>
      </w:r>
      <w:proofErr w:type="spellStart"/>
      <w:r>
        <w:rPr>
          <w:rFonts w:hint="eastAsia"/>
        </w:rPr>
        <w:t>ReportConfig</w:t>
      </w:r>
      <w:r>
        <w:rPr>
          <w:rFonts w:hint="eastAsia"/>
        </w:rPr>
        <w:t>EUTRA</w:t>
      </w:r>
      <w:proofErr w:type="spellEnd"/>
      <w:r>
        <w:rPr>
          <w:rFonts w:hint="eastAsia"/>
        </w:rPr>
        <w:t>. And considering that we have agreed that CHO execution does not trigger measurement report, there</w:t>
      </w:r>
      <w:r>
        <w:t>’</w:t>
      </w:r>
      <w:r>
        <w:rPr>
          <w:rFonts w:hint="eastAsia"/>
        </w:rPr>
        <w:t>s no need to specify any exceptions for these parameters.</w:t>
      </w:r>
    </w:p>
    <w:p w:rsidR="007B5F67" w:rsidRDefault="0078281E">
      <w:pPr>
        <w:rPr>
          <w:b/>
          <w:bCs/>
        </w:rPr>
      </w:pPr>
      <w:r>
        <w:rPr>
          <w:rFonts w:hint="eastAsia"/>
          <w:b/>
          <w:bCs/>
        </w:rPr>
        <w:t xml:space="preserve">Proposal </w:t>
      </w:r>
      <w:r>
        <w:rPr>
          <w:rFonts w:hint="eastAsia"/>
          <w:b/>
          <w:bCs/>
        </w:rPr>
        <w:t>1</w:t>
      </w:r>
      <w:r>
        <w:rPr>
          <w:rFonts w:hint="eastAsia"/>
          <w:b/>
          <w:bCs/>
        </w:rPr>
        <w:t xml:space="preserve">: No need to specify any exceptions for the reporting related </w:t>
      </w:r>
      <w:r>
        <w:rPr>
          <w:rFonts w:hint="eastAsia"/>
          <w:b/>
          <w:bCs/>
        </w:rPr>
        <w:t xml:space="preserve">parameters (e.g. </w:t>
      </w:r>
      <w:proofErr w:type="spellStart"/>
      <w:r>
        <w:rPr>
          <w:rFonts w:hint="eastAsia"/>
          <w:b/>
          <w:bCs/>
        </w:rPr>
        <w:t>reportInterval</w:t>
      </w:r>
      <w:proofErr w:type="spellEnd"/>
      <w:r>
        <w:rPr>
          <w:rFonts w:hint="eastAsia"/>
          <w:b/>
          <w:bCs/>
        </w:rPr>
        <w:t xml:space="preserve">, </w:t>
      </w:r>
      <w:proofErr w:type="spellStart"/>
      <w:r>
        <w:rPr>
          <w:rFonts w:hint="eastAsia"/>
          <w:b/>
          <w:bCs/>
        </w:rPr>
        <w:t>reportAmount</w:t>
      </w:r>
      <w:proofErr w:type="spellEnd"/>
      <w:r>
        <w:rPr>
          <w:rFonts w:hint="eastAsia"/>
          <w:b/>
          <w:bCs/>
        </w:rPr>
        <w:t xml:space="preserve">, </w:t>
      </w:r>
      <w:proofErr w:type="spellStart"/>
      <w:r>
        <w:rPr>
          <w:rFonts w:hint="eastAsia"/>
          <w:b/>
          <w:bCs/>
        </w:rPr>
        <w:t>reportQuantity</w:t>
      </w:r>
      <w:proofErr w:type="spellEnd"/>
      <w:r>
        <w:rPr>
          <w:rFonts w:hint="eastAsia"/>
          <w:b/>
          <w:bCs/>
        </w:rPr>
        <w:t xml:space="preserve">, </w:t>
      </w:r>
      <w:proofErr w:type="spellStart"/>
      <w:r>
        <w:rPr>
          <w:rFonts w:hint="eastAsia"/>
          <w:b/>
          <w:bCs/>
        </w:rPr>
        <w:t>maxReportCells</w:t>
      </w:r>
      <w:proofErr w:type="spellEnd"/>
      <w:r>
        <w:rPr>
          <w:rFonts w:hint="eastAsia"/>
          <w:b/>
          <w:bCs/>
        </w:rPr>
        <w:t>,</w:t>
      </w:r>
      <w:r>
        <w:rPr>
          <w:rFonts w:hint="eastAsia"/>
          <w:b/>
          <w:bCs/>
        </w:rPr>
        <w:t xml:space="preserve"> </w:t>
      </w:r>
      <w:proofErr w:type="spellStart"/>
      <w:r>
        <w:rPr>
          <w:rFonts w:hint="eastAsia"/>
          <w:b/>
          <w:bCs/>
        </w:rPr>
        <w:t>reportAddNeighMeas</w:t>
      </w:r>
      <w:proofErr w:type="spellEnd"/>
      <w:r>
        <w:rPr>
          <w:rFonts w:hint="eastAsia"/>
          <w:b/>
          <w:bCs/>
        </w:rPr>
        <w:t xml:space="preserve"> etc.). </w:t>
      </w:r>
    </w:p>
    <w:p w:rsidR="007B5F67" w:rsidRDefault="0078281E">
      <w:r>
        <w:rPr>
          <w:rFonts w:hint="eastAsia"/>
        </w:rPr>
        <w:t xml:space="preserve">Besides, one more question is whether the network should provide a measurement configuration (including </w:t>
      </w:r>
      <w:proofErr w:type="spellStart"/>
      <w:r>
        <w:rPr>
          <w:rFonts w:hint="eastAsia"/>
        </w:rPr>
        <w:t>measId</w:t>
      </w:r>
      <w:proofErr w:type="spellEnd"/>
      <w:r>
        <w:rPr>
          <w:rFonts w:hint="eastAsia"/>
        </w:rPr>
        <w:t xml:space="preserve">, </w:t>
      </w:r>
      <w:proofErr w:type="spellStart"/>
      <w:r>
        <w:rPr>
          <w:rFonts w:hint="eastAsia"/>
        </w:rPr>
        <w:t>reportConfig</w:t>
      </w:r>
      <w:proofErr w:type="spellEnd"/>
      <w:r>
        <w:rPr>
          <w:rFonts w:hint="eastAsia"/>
        </w:rPr>
        <w:t xml:space="preserve"> etc.) dedicated for CHO e</w:t>
      </w:r>
      <w:r>
        <w:rPr>
          <w:rFonts w:hint="eastAsia"/>
        </w:rPr>
        <w:t xml:space="preserve">xecution condition? </w:t>
      </w:r>
    </w:p>
    <w:p w:rsidR="007B5F67" w:rsidRDefault="0078281E">
      <w:r>
        <w:rPr>
          <w:rFonts w:hint="eastAsia"/>
        </w:rPr>
        <w:t xml:space="preserve">Typically, the configuration of the </w:t>
      </w:r>
      <w:proofErr w:type="spellStart"/>
      <w:r>
        <w:rPr>
          <w:rFonts w:hint="eastAsia"/>
        </w:rPr>
        <w:t>measObject</w:t>
      </w:r>
      <w:proofErr w:type="spellEnd"/>
      <w:r>
        <w:rPr>
          <w:rFonts w:hint="eastAsia"/>
        </w:rPr>
        <w:t xml:space="preserve"> will remain the same for the purpose of triggering CHO report (i.e. CHO preparation) and CHO execution. While for </w:t>
      </w:r>
      <w:proofErr w:type="spellStart"/>
      <w:r>
        <w:rPr>
          <w:rFonts w:hint="eastAsia"/>
        </w:rPr>
        <w:t>reportConfig</w:t>
      </w:r>
      <w:proofErr w:type="spellEnd"/>
      <w:r>
        <w:rPr>
          <w:rFonts w:hint="eastAsia"/>
        </w:rPr>
        <w:t>, it is agreed at RAN2#106 that A3/A5 are used for CHO executi</w:t>
      </w:r>
      <w:r>
        <w:rPr>
          <w:rFonts w:hint="eastAsia"/>
        </w:rPr>
        <w:t xml:space="preserve">on condition. To avoid the unnecessary preparing of candidate cells, the trigger of CHO </w:t>
      </w:r>
      <w:proofErr w:type="gramStart"/>
      <w:r>
        <w:rPr>
          <w:rFonts w:hint="eastAsia"/>
        </w:rPr>
        <w:t>report(</w:t>
      </w:r>
      <w:proofErr w:type="gramEnd"/>
      <w:r>
        <w:rPr>
          <w:rFonts w:hint="eastAsia"/>
        </w:rPr>
        <w:t>i.e. CHO preparation) should be better based on A3/A5 too. It</w:t>
      </w:r>
      <w:r>
        <w:t>’</w:t>
      </w:r>
      <w:r>
        <w:rPr>
          <w:rFonts w:hint="eastAsia"/>
        </w:rPr>
        <w:t xml:space="preserve">s most likely that most of parameters of the </w:t>
      </w:r>
      <w:proofErr w:type="spellStart"/>
      <w:r>
        <w:rPr>
          <w:rFonts w:hint="eastAsia"/>
        </w:rPr>
        <w:t>reportConfig</w:t>
      </w:r>
      <w:proofErr w:type="spellEnd"/>
      <w:r>
        <w:rPr>
          <w:rFonts w:hint="eastAsia"/>
        </w:rPr>
        <w:t xml:space="preserve"> will be identical for these two purposes </w:t>
      </w:r>
      <w:r>
        <w:rPr>
          <w:rFonts w:hint="eastAsia"/>
        </w:rPr>
        <w:t xml:space="preserve">except the a3-Offset or a5-Threshold. Given that, the network can simply configure just one set of </w:t>
      </w:r>
      <w:proofErr w:type="spellStart"/>
      <w:r>
        <w:rPr>
          <w:rFonts w:hint="eastAsia"/>
        </w:rPr>
        <w:t>measId</w:t>
      </w:r>
      <w:proofErr w:type="spellEnd"/>
      <w:r>
        <w:rPr>
          <w:rFonts w:hint="eastAsia"/>
        </w:rPr>
        <w:t xml:space="preserve">, </w:t>
      </w:r>
      <w:proofErr w:type="spellStart"/>
      <w:r>
        <w:rPr>
          <w:rFonts w:hint="eastAsia"/>
        </w:rPr>
        <w:t>measObject</w:t>
      </w:r>
      <w:proofErr w:type="spellEnd"/>
      <w:r>
        <w:rPr>
          <w:rFonts w:hint="eastAsia"/>
        </w:rPr>
        <w:t xml:space="preserve"> and </w:t>
      </w:r>
      <w:proofErr w:type="spellStart"/>
      <w:r>
        <w:rPr>
          <w:rFonts w:hint="eastAsia"/>
        </w:rPr>
        <w:t>reportConfig</w:t>
      </w:r>
      <w:proofErr w:type="spellEnd"/>
      <w:r>
        <w:rPr>
          <w:rFonts w:hint="eastAsia"/>
        </w:rPr>
        <w:t xml:space="preserve"> for a candidate frequency (assuming single RS, single trigger quantity here) in the </w:t>
      </w:r>
      <w:proofErr w:type="spellStart"/>
      <w:r>
        <w:rPr>
          <w:rFonts w:hint="eastAsia"/>
        </w:rPr>
        <w:t>MeasConfig</w:t>
      </w:r>
      <w:proofErr w:type="spellEnd"/>
      <w:r>
        <w:rPr>
          <w:rFonts w:hint="eastAsia"/>
        </w:rPr>
        <w:t>, while configure the a3-Of</w:t>
      </w:r>
      <w:r>
        <w:rPr>
          <w:rFonts w:hint="eastAsia"/>
        </w:rPr>
        <w:t xml:space="preserve">fset or a5-Threshold for CHO execution together with the measurement identity which identifies the measurement configuration for CHO execution in the CHO command type of message. </w:t>
      </w:r>
    </w:p>
    <w:p w:rsidR="007B5F67" w:rsidRDefault="0078281E">
      <w:r>
        <w:rPr>
          <w:rFonts w:hint="eastAsia"/>
        </w:rPr>
        <w:t>In addition, analysis</w:t>
      </w:r>
      <w:r>
        <w:rPr>
          <w:rFonts w:hint="eastAsia"/>
        </w:rPr>
        <w:t xml:space="preserve"> </w:t>
      </w:r>
      <w:r w:rsidR="007B5F67">
        <w:rPr>
          <w:rFonts w:hint="eastAsia"/>
        </w:rPr>
        <w:fldChar w:fldCharType="begin"/>
      </w:r>
      <w:r>
        <w:rPr>
          <w:rFonts w:hint="eastAsia"/>
        </w:rPr>
        <w:instrText xml:space="preserve"> REF _Ref22326 \n \h </w:instrText>
      </w:r>
      <w:r w:rsidR="007B5F67">
        <w:rPr>
          <w:rFonts w:hint="eastAsia"/>
        </w:rPr>
      </w:r>
      <w:r w:rsidR="007B5F67">
        <w:rPr>
          <w:rFonts w:hint="eastAsia"/>
        </w:rPr>
        <w:fldChar w:fldCharType="separate"/>
      </w:r>
      <w:r>
        <w:rPr>
          <w:rFonts w:hint="eastAsia"/>
        </w:rPr>
        <w:t>[2]</w:t>
      </w:r>
      <w:r w:rsidR="007B5F67">
        <w:rPr>
          <w:rFonts w:hint="eastAsia"/>
        </w:rPr>
        <w:fldChar w:fldCharType="end"/>
      </w:r>
      <w:r>
        <w:rPr>
          <w:rFonts w:hint="eastAsia"/>
        </w:rPr>
        <w:t xml:space="preserve"> shows that threshold/offset can be set a little bit higher for CHO execution than baseline (i.e. the conventional handover). In case the network wishes to configure both conventional handover condition and CHO execution c</w:t>
      </w:r>
      <w:r>
        <w:rPr>
          <w:rFonts w:hint="eastAsia"/>
        </w:rPr>
        <w:t xml:space="preserve">ondition to the UE, similarly, the network can simply configure just one set of </w:t>
      </w:r>
      <w:proofErr w:type="spellStart"/>
      <w:r>
        <w:rPr>
          <w:rFonts w:hint="eastAsia"/>
        </w:rPr>
        <w:t>measId</w:t>
      </w:r>
      <w:proofErr w:type="spellEnd"/>
      <w:r>
        <w:rPr>
          <w:rFonts w:hint="eastAsia"/>
        </w:rPr>
        <w:t xml:space="preserve">, </w:t>
      </w:r>
      <w:proofErr w:type="spellStart"/>
      <w:r>
        <w:rPr>
          <w:rFonts w:hint="eastAsia"/>
        </w:rPr>
        <w:t>measObject</w:t>
      </w:r>
      <w:proofErr w:type="spellEnd"/>
      <w:r>
        <w:rPr>
          <w:rFonts w:hint="eastAsia"/>
        </w:rPr>
        <w:t xml:space="preserve"> and </w:t>
      </w:r>
      <w:proofErr w:type="spellStart"/>
      <w:r>
        <w:rPr>
          <w:rFonts w:hint="eastAsia"/>
        </w:rPr>
        <w:t>reportConfig</w:t>
      </w:r>
      <w:proofErr w:type="spellEnd"/>
      <w:r>
        <w:rPr>
          <w:rFonts w:hint="eastAsia"/>
        </w:rPr>
        <w:t xml:space="preserve"> for a candidate frequency, while </w:t>
      </w:r>
      <w:r>
        <w:rPr>
          <w:rFonts w:hint="eastAsia"/>
        </w:rPr>
        <w:t xml:space="preserve">just </w:t>
      </w:r>
      <w:r>
        <w:rPr>
          <w:rFonts w:hint="eastAsia"/>
        </w:rPr>
        <w:t>configure the a3-Offset or a5-Threshold for CHO execution together with the measurement identity in th</w:t>
      </w:r>
      <w:r>
        <w:rPr>
          <w:rFonts w:hint="eastAsia"/>
        </w:rPr>
        <w:t>e CHO command type of message.</w:t>
      </w:r>
    </w:p>
    <w:p w:rsidR="007B5F67" w:rsidRDefault="0078281E">
      <w:r>
        <w:rPr>
          <w:rFonts w:hint="eastAsia"/>
        </w:rPr>
        <w:t>Signaling overhead can be greatly reduced for both the above cases</w:t>
      </w:r>
      <w:r>
        <w:rPr>
          <w:rFonts w:hint="eastAsia"/>
        </w:rPr>
        <w:t xml:space="preserve"> since no other </w:t>
      </w:r>
      <w:proofErr w:type="spellStart"/>
      <w:r>
        <w:rPr>
          <w:rFonts w:hint="eastAsia"/>
        </w:rPr>
        <w:t>ReportConfig</w:t>
      </w:r>
      <w:proofErr w:type="spellEnd"/>
      <w:r>
        <w:rPr>
          <w:rFonts w:hint="eastAsia"/>
        </w:rPr>
        <w:t xml:space="preserve"> parameters except for </w:t>
      </w:r>
      <w:r>
        <w:rPr>
          <w:rFonts w:hint="eastAsia"/>
        </w:rPr>
        <w:t xml:space="preserve">a3-Offset or a5-Threshold </w:t>
      </w:r>
      <w:r>
        <w:rPr>
          <w:rFonts w:hint="eastAsia"/>
        </w:rPr>
        <w:t xml:space="preserve">are configured </w:t>
      </w:r>
      <w:r>
        <w:rPr>
          <w:rFonts w:hint="eastAsia"/>
        </w:rPr>
        <w:t>for CHO execution</w:t>
      </w:r>
      <w:r>
        <w:rPr>
          <w:rFonts w:hint="eastAsia"/>
        </w:rPr>
        <w:t xml:space="preserve"> in the CHO command type of message.</w:t>
      </w:r>
    </w:p>
    <w:p w:rsidR="007B5F67" w:rsidRDefault="0078281E">
      <w:pPr>
        <w:rPr>
          <w:b/>
          <w:bCs/>
        </w:rPr>
      </w:pPr>
      <w:r>
        <w:rPr>
          <w:b/>
          <w:bCs/>
        </w:rPr>
        <w:t xml:space="preserve">Proposal </w:t>
      </w:r>
      <w:r>
        <w:rPr>
          <w:rFonts w:hint="eastAsia"/>
          <w:b/>
          <w:bCs/>
        </w:rPr>
        <w:t>2</w:t>
      </w:r>
      <w:r>
        <w:rPr>
          <w:rFonts w:hint="eastAsia"/>
          <w:b/>
          <w:bCs/>
        </w:rPr>
        <w:t>: T</w:t>
      </w:r>
      <w:r>
        <w:rPr>
          <w:rFonts w:hint="eastAsia"/>
          <w:b/>
          <w:bCs/>
        </w:rPr>
        <w:t>he network can configure the a3-Offset or a5-Threshold for CHO execution together with the measurement identity which identifies the measurement configuration for CHO execution in the CHO command type of message.</w:t>
      </w:r>
    </w:p>
    <w:p w:rsidR="007B5F67" w:rsidRDefault="0078281E">
      <w:pPr>
        <w:rPr>
          <w:b/>
          <w:bCs/>
          <w:u w:val="single"/>
        </w:rPr>
      </w:pPr>
      <w:r>
        <w:rPr>
          <w:rFonts w:hint="eastAsia"/>
          <w:b/>
          <w:bCs/>
          <w:u w:val="single"/>
        </w:rPr>
        <w:t>Issue</w:t>
      </w:r>
      <w:r>
        <w:rPr>
          <w:rFonts w:hint="eastAsia"/>
          <w:b/>
          <w:bCs/>
          <w:u w:val="single"/>
        </w:rPr>
        <w:t>2</w:t>
      </w:r>
      <w:r>
        <w:rPr>
          <w:rFonts w:hint="eastAsia"/>
          <w:b/>
          <w:bCs/>
          <w:u w:val="single"/>
        </w:rPr>
        <w:t xml:space="preserve">: </w:t>
      </w:r>
      <w:proofErr w:type="spellStart"/>
      <w:r>
        <w:rPr>
          <w:rFonts w:hint="eastAsia"/>
          <w:b/>
          <w:bCs/>
          <w:u w:val="single"/>
        </w:rPr>
        <w:t>Deconfiguration</w:t>
      </w:r>
      <w:proofErr w:type="spellEnd"/>
      <w:r>
        <w:rPr>
          <w:rFonts w:hint="eastAsia"/>
          <w:b/>
          <w:bCs/>
          <w:u w:val="single"/>
        </w:rPr>
        <w:t xml:space="preserve"> of CHO candidates</w:t>
      </w:r>
    </w:p>
    <w:p w:rsidR="007B5F67" w:rsidRDefault="0078281E">
      <w:r>
        <w:rPr>
          <w:rFonts w:hint="eastAsia"/>
        </w:rPr>
        <w:t>R</w:t>
      </w:r>
      <w:r>
        <w:rPr>
          <w:rFonts w:hint="eastAsia"/>
        </w:rPr>
        <w:t xml:space="preserve">AN2 has agreed that </w:t>
      </w:r>
      <w:proofErr w:type="spellStart"/>
      <w:r>
        <w:rPr>
          <w:rFonts w:hint="eastAsia"/>
        </w:rPr>
        <w:t>deconfiguration</w:t>
      </w:r>
      <w:proofErr w:type="spellEnd"/>
      <w:r>
        <w:rPr>
          <w:rFonts w:hint="eastAsia"/>
        </w:rPr>
        <w:t xml:space="preserve"> of CHO candidates is performed by RRC signalling and we will not introduce timer based mechanism for the UE to </w:t>
      </w:r>
      <w:proofErr w:type="spellStart"/>
      <w:r>
        <w:rPr>
          <w:rFonts w:hint="eastAsia"/>
        </w:rPr>
        <w:t>deconfiguration</w:t>
      </w:r>
      <w:proofErr w:type="spellEnd"/>
      <w:r>
        <w:rPr>
          <w:rFonts w:hint="eastAsia"/>
        </w:rPr>
        <w:t xml:space="preserve"> of the CHO candidates. It should be noted that w</w:t>
      </w:r>
      <w:r>
        <w:t xml:space="preserve">hen </w:t>
      </w:r>
      <w:proofErr w:type="spellStart"/>
      <w:r>
        <w:t>deconfiguring</w:t>
      </w:r>
      <w:proofErr w:type="spellEnd"/>
      <w:r>
        <w:t xml:space="preserve"> a candidate cell, if the re</w:t>
      </w:r>
      <w:r>
        <w:t xml:space="preserve">moval of the cell at the UE side occurs later than the de-preparation of the cell at the </w:t>
      </w:r>
      <w:r>
        <w:rPr>
          <w:rFonts w:hint="eastAsia"/>
        </w:rPr>
        <w:t xml:space="preserve">target </w:t>
      </w:r>
      <w:r>
        <w:t xml:space="preserve">network side, errors may happen that the associated </w:t>
      </w:r>
      <w:r>
        <w:rPr>
          <w:rFonts w:hint="eastAsia"/>
        </w:rPr>
        <w:t>C</w:t>
      </w:r>
      <w:r>
        <w:t xml:space="preserve">HO </w:t>
      </w:r>
      <w:r>
        <w:rPr>
          <w:rFonts w:hint="eastAsia"/>
        </w:rPr>
        <w:t xml:space="preserve">execution </w:t>
      </w:r>
      <w:r>
        <w:t xml:space="preserve">condition </w:t>
      </w:r>
      <w:r>
        <w:rPr>
          <w:rFonts w:hint="eastAsia"/>
        </w:rPr>
        <w:t>triggers</w:t>
      </w:r>
      <w:r>
        <w:t xml:space="preserve"> thus the UE hand</w:t>
      </w:r>
      <w:r>
        <w:rPr>
          <w:rFonts w:hint="eastAsia"/>
        </w:rPr>
        <w:t xml:space="preserve">s </w:t>
      </w:r>
      <w:r>
        <w:t>over to the candidate cell. In this case, the handover at</w:t>
      </w:r>
      <w:r>
        <w:t>tempt will definitely fail due to the fact that the cell has been de</w:t>
      </w:r>
      <w:r>
        <w:rPr>
          <w:rFonts w:hint="eastAsia"/>
        </w:rPr>
        <w:t>-</w:t>
      </w:r>
      <w:r>
        <w:t xml:space="preserve">prepared at the network. To avoid the situation, the basic principle should be that the </w:t>
      </w:r>
      <w:proofErr w:type="spellStart"/>
      <w:r>
        <w:t>deconfiguration</w:t>
      </w:r>
      <w:proofErr w:type="spellEnd"/>
      <w:r>
        <w:t xml:space="preserve"> of the candidate cell(s) at the UE side should take place before the </w:t>
      </w:r>
      <w:proofErr w:type="spellStart"/>
      <w:r>
        <w:t>deconfiguratio</w:t>
      </w:r>
      <w:r>
        <w:t>n</w:t>
      </w:r>
      <w:proofErr w:type="spellEnd"/>
      <w:r>
        <w:t xml:space="preserve"> of the candidate cell(s) at the network side.</w:t>
      </w:r>
      <w:r>
        <w:rPr>
          <w:rFonts w:hint="eastAsia"/>
        </w:rPr>
        <w:t xml:space="preserve"> For example, in case a target node initiates the deletion of a CHO candidate, the target node can actually delete the CHO candidate after with the reception of a successful </w:t>
      </w:r>
      <w:proofErr w:type="spellStart"/>
      <w:r>
        <w:rPr>
          <w:rFonts w:hint="eastAsia"/>
        </w:rPr>
        <w:t>deconfiguration</w:t>
      </w:r>
      <w:proofErr w:type="spellEnd"/>
      <w:r>
        <w:rPr>
          <w:rFonts w:hint="eastAsia"/>
        </w:rPr>
        <w:t xml:space="preserve"> indication from the</w:t>
      </w:r>
      <w:r>
        <w:rPr>
          <w:rFonts w:hint="eastAsia"/>
        </w:rPr>
        <w:t xml:space="preserve"> </w:t>
      </w:r>
      <w:r>
        <w:rPr>
          <w:rFonts w:hint="eastAsia"/>
        </w:rPr>
        <w:lastRenderedPageBreak/>
        <w:t xml:space="preserve">source. </w:t>
      </w:r>
    </w:p>
    <w:p w:rsidR="007B5F67" w:rsidRDefault="0078281E">
      <w:pPr>
        <w:rPr>
          <w:b/>
          <w:bCs/>
        </w:rPr>
      </w:pPr>
      <w:r>
        <w:rPr>
          <w:rFonts w:hint="eastAsia"/>
          <w:b/>
          <w:bCs/>
        </w:rPr>
        <w:t xml:space="preserve">Proposal </w:t>
      </w:r>
      <w:r>
        <w:rPr>
          <w:rFonts w:hint="eastAsia"/>
          <w:b/>
          <w:bCs/>
        </w:rPr>
        <w:t>3</w:t>
      </w:r>
      <w:r>
        <w:rPr>
          <w:rFonts w:hint="eastAsia"/>
          <w:b/>
          <w:bCs/>
        </w:rPr>
        <w:t xml:space="preserve">: Specify the basic principle for the </w:t>
      </w:r>
      <w:proofErr w:type="spellStart"/>
      <w:r>
        <w:rPr>
          <w:rFonts w:hint="eastAsia"/>
          <w:b/>
          <w:bCs/>
        </w:rPr>
        <w:t>deconfiguration</w:t>
      </w:r>
      <w:proofErr w:type="spellEnd"/>
      <w:r>
        <w:rPr>
          <w:rFonts w:hint="eastAsia"/>
          <w:b/>
          <w:bCs/>
        </w:rPr>
        <w:t xml:space="preserve"> of the candidate cell(s), i.e. the </w:t>
      </w:r>
      <w:proofErr w:type="spellStart"/>
      <w:r>
        <w:rPr>
          <w:rFonts w:hint="eastAsia"/>
          <w:b/>
          <w:bCs/>
        </w:rPr>
        <w:t>deconfiguration</w:t>
      </w:r>
      <w:proofErr w:type="spellEnd"/>
      <w:r>
        <w:rPr>
          <w:rFonts w:hint="eastAsia"/>
          <w:b/>
          <w:bCs/>
        </w:rPr>
        <w:t xml:space="preserve"> of the candidate cell(s) at the UE side takes place before the </w:t>
      </w:r>
      <w:proofErr w:type="spellStart"/>
      <w:r>
        <w:rPr>
          <w:rFonts w:hint="eastAsia"/>
          <w:b/>
          <w:bCs/>
        </w:rPr>
        <w:t>deconfiguration</w:t>
      </w:r>
      <w:proofErr w:type="spellEnd"/>
      <w:r>
        <w:rPr>
          <w:rFonts w:hint="eastAsia"/>
          <w:b/>
          <w:bCs/>
        </w:rPr>
        <w:t xml:space="preserve"> of the candidate cell(s) at the target network side.</w:t>
      </w:r>
      <w:r>
        <w:rPr>
          <w:rFonts w:hint="eastAsia"/>
          <w:b/>
          <w:bCs/>
        </w:rPr>
        <w:t xml:space="preserve"> And send LS to RAN3 to indicate this basic principle.</w:t>
      </w:r>
    </w:p>
    <w:p w:rsidR="007B5F67" w:rsidRDefault="0078281E">
      <w:pPr>
        <w:rPr>
          <w:b/>
          <w:bCs/>
          <w:u w:val="single"/>
        </w:rPr>
      </w:pPr>
      <w:r>
        <w:rPr>
          <w:rFonts w:hint="eastAsia"/>
          <w:b/>
          <w:bCs/>
          <w:u w:val="single"/>
        </w:rPr>
        <w:t>Issue3: The updating of source configuration after issuing CHO configuring</w:t>
      </w:r>
    </w:p>
    <w:p w:rsidR="007B5F67" w:rsidRDefault="0078281E">
      <w:r>
        <w:rPr>
          <w:rFonts w:hint="eastAsia"/>
        </w:rPr>
        <w:t xml:space="preserve">During the email discussion [106#42] </w:t>
      </w:r>
      <w:r w:rsidR="007B5F67">
        <w:rPr>
          <w:rFonts w:hint="eastAsia"/>
        </w:rPr>
        <w:fldChar w:fldCharType="begin"/>
      </w:r>
      <w:r>
        <w:rPr>
          <w:rFonts w:hint="eastAsia"/>
        </w:rPr>
        <w:instrText xml:space="preserve"> REF _Ref22877 \n \h </w:instrText>
      </w:r>
      <w:r w:rsidR="007B5F67">
        <w:rPr>
          <w:rFonts w:hint="eastAsia"/>
        </w:rPr>
      </w:r>
      <w:r w:rsidR="007B5F67">
        <w:rPr>
          <w:rFonts w:hint="eastAsia"/>
        </w:rPr>
        <w:fldChar w:fldCharType="separate"/>
      </w:r>
      <w:r>
        <w:rPr>
          <w:rFonts w:hint="eastAsia"/>
        </w:rPr>
        <w:t>[3]</w:t>
      </w:r>
      <w:r w:rsidR="007B5F67">
        <w:rPr>
          <w:rFonts w:hint="eastAsia"/>
        </w:rPr>
        <w:fldChar w:fldCharType="end"/>
      </w:r>
      <w:r>
        <w:rPr>
          <w:rFonts w:hint="eastAsia"/>
        </w:rPr>
        <w:t xml:space="preserve">, </w:t>
      </w:r>
      <w:r>
        <w:rPr>
          <w:rFonts w:hint="eastAsia"/>
        </w:rPr>
        <w:t>for Question 10 (Do companies agree that source configuration can be updated in a RRC message not containing CHO configuration after CHO configuration is sent to the UE?), majority companies believe that source configuration can be updated in a RRC message</w:t>
      </w:r>
      <w:r>
        <w:rPr>
          <w:rFonts w:hint="eastAsia"/>
        </w:rPr>
        <w:t xml:space="preserve"> either containing or not containing CHO configuration. So </w:t>
      </w:r>
      <w:proofErr w:type="spellStart"/>
      <w:r>
        <w:rPr>
          <w:rFonts w:hint="eastAsia"/>
        </w:rPr>
        <w:t>rapporteur</w:t>
      </w:r>
      <w:proofErr w:type="spellEnd"/>
      <w:r>
        <w:rPr>
          <w:rFonts w:hint="eastAsia"/>
        </w:rPr>
        <w:t xml:space="preserve"> gives the following proposals in the summary:</w:t>
      </w:r>
    </w:p>
    <w:tbl>
      <w:tblPr>
        <w:tblStyle w:val="TableGrid"/>
        <w:tblW w:w="8797" w:type="dxa"/>
        <w:tblInd w:w="291" w:type="dxa"/>
        <w:tblLayout w:type="fixed"/>
        <w:tblLook w:val="04A0"/>
      </w:tblPr>
      <w:tblGrid>
        <w:gridCol w:w="8797"/>
      </w:tblGrid>
      <w:tr w:rsidR="007B5F67">
        <w:tc>
          <w:tcPr>
            <w:tcW w:w="8797" w:type="dxa"/>
          </w:tcPr>
          <w:p w:rsidR="007B5F67" w:rsidRDefault="0078281E">
            <w:pPr>
              <w:rPr>
                <w:i/>
                <w:iCs/>
              </w:rPr>
            </w:pPr>
            <w:r>
              <w:rPr>
                <w:i/>
                <w:iCs/>
              </w:rPr>
              <w:t>Proposal 10</w:t>
            </w:r>
            <w:r>
              <w:rPr>
                <w:rFonts w:hint="eastAsia"/>
                <w:i/>
                <w:iCs/>
              </w:rPr>
              <w:t xml:space="preserve"> </w:t>
            </w:r>
            <w:r>
              <w:rPr>
                <w:i/>
                <w:iCs/>
              </w:rPr>
              <w:t>After CHO configuration has been sent to the UE, source configuration can be updated in a RRC message not containing CHO configu</w:t>
            </w:r>
            <w:r>
              <w:rPr>
                <w:i/>
                <w:iCs/>
              </w:rPr>
              <w:t>ration.</w:t>
            </w:r>
          </w:p>
          <w:p w:rsidR="007B5F67" w:rsidRDefault="0078281E">
            <w:pPr>
              <w:rPr>
                <w:i/>
                <w:iCs/>
              </w:rPr>
            </w:pPr>
            <w:r>
              <w:rPr>
                <w:i/>
                <w:iCs/>
              </w:rPr>
              <w:t>Proposal 11</w:t>
            </w:r>
            <w:r>
              <w:rPr>
                <w:rFonts w:hint="eastAsia"/>
                <w:i/>
                <w:iCs/>
              </w:rPr>
              <w:t xml:space="preserve"> </w:t>
            </w:r>
            <w:r>
              <w:rPr>
                <w:i/>
                <w:iCs/>
              </w:rPr>
              <w:t xml:space="preserve">Source </w:t>
            </w:r>
            <w:proofErr w:type="gramStart"/>
            <w:r>
              <w:rPr>
                <w:i/>
                <w:iCs/>
              </w:rPr>
              <w:t>configuration</w:t>
            </w:r>
            <w:proofErr w:type="gramEnd"/>
            <w:r>
              <w:rPr>
                <w:i/>
                <w:iCs/>
              </w:rPr>
              <w:t xml:space="preserve"> can be updated in a RRC message containing CHO configuration.</w:t>
            </w:r>
          </w:p>
          <w:p w:rsidR="007B5F67" w:rsidRDefault="0078281E">
            <w:r>
              <w:rPr>
                <w:i/>
                <w:iCs/>
              </w:rPr>
              <w:t>Proposal 12</w:t>
            </w:r>
            <w:r>
              <w:rPr>
                <w:rFonts w:hint="eastAsia"/>
                <w:i/>
                <w:iCs/>
              </w:rPr>
              <w:t xml:space="preserve"> </w:t>
            </w:r>
            <w:r>
              <w:rPr>
                <w:i/>
                <w:iCs/>
              </w:rPr>
              <w:t>If proposal 11 can be agreed, when CHO configuration and updated source configuration are sent in the same RRC message, CHO configuration can</w:t>
            </w:r>
            <w:r>
              <w:rPr>
                <w:i/>
                <w:iCs/>
              </w:rPr>
              <w:t xml:space="preserve"> be delta configuration based on the updated source configuration.</w:t>
            </w:r>
          </w:p>
        </w:tc>
      </w:tr>
    </w:tbl>
    <w:p w:rsidR="007B5F67" w:rsidRDefault="0078281E" w:rsidP="0078281E">
      <w:pPr>
        <w:spacing w:beforeLines="50" w:line="260" w:lineRule="auto"/>
      </w:pPr>
      <w:r>
        <w:rPr>
          <w:rFonts w:hint="eastAsia"/>
        </w:rPr>
        <w:t xml:space="preserve">We agree that in some particular cases, the update of the source configuration would not cause the update of the CHO configuration. However, if we allow </w:t>
      </w:r>
      <w:proofErr w:type="gramStart"/>
      <w:r>
        <w:rPr>
          <w:rFonts w:hint="eastAsia"/>
        </w:rPr>
        <w:t>to update</w:t>
      </w:r>
      <w:proofErr w:type="gramEnd"/>
      <w:r>
        <w:rPr>
          <w:rFonts w:hint="eastAsia"/>
        </w:rPr>
        <w:t xml:space="preserve"> the source configuration without the companion updating of the CHO candidate, what if </w:t>
      </w:r>
      <w:r>
        <w:t xml:space="preserve">in the </w:t>
      </w:r>
      <w:r>
        <w:t xml:space="preserve">following, the target initiates the CHO configuration update? </w:t>
      </w:r>
      <w:r>
        <w:rPr>
          <w:rFonts w:hint="eastAsia"/>
        </w:rPr>
        <w:t>Should the updating based on the updated source configuration or based on the previous CHO configuration? In the current spec, delta configuration is always based on the existing source configur</w:t>
      </w:r>
      <w:r>
        <w:rPr>
          <w:rFonts w:hint="eastAsia"/>
        </w:rPr>
        <w:t>ation. And per Proposal 12 in the email discussion [106#42]</w:t>
      </w:r>
      <w:r w:rsidR="007B5F67">
        <w:rPr>
          <w:rFonts w:hint="eastAsia"/>
        </w:rPr>
        <w:fldChar w:fldCharType="begin"/>
      </w:r>
      <w:r>
        <w:rPr>
          <w:rFonts w:hint="eastAsia"/>
        </w:rPr>
        <w:instrText xml:space="preserve"> REF _Ref22877 \n \h </w:instrText>
      </w:r>
      <w:r w:rsidR="007B5F67">
        <w:rPr>
          <w:rFonts w:hint="eastAsia"/>
        </w:rPr>
      </w:r>
      <w:r w:rsidR="007B5F67">
        <w:rPr>
          <w:rFonts w:hint="eastAsia"/>
        </w:rPr>
        <w:fldChar w:fldCharType="separate"/>
      </w:r>
      <w:r>
        <w:rPr>
          <w:rFonts w:hint="eastAsia"/>
        </w:rPr>
        <w:t>[3]</w:t>
      </w:r>
      <w:r w:rsidR="007B5F67">
        <w:rPr>
          <w:rFonts w:hint="eastAsia"/>
        </w:rPr>
        <w:fldChar w:fldCharType="end"/>
      </w:r>
      <w:r>
        <w:rPr>
          <w:rFonts w:hint="eastAsia"/>
        </w:rPr>
        <w:t>, if both updated source configuration and CHO configuration are included in the RRC message, CHO configuratio</w:t>
      </w:r>
      <w:r>
        <w:rPr>
          <w:rFonts w:hint="eastAsia"/>
        </w:rPr>
        <w:t xml:space="preserve">n are delta configuration based on the updated source configuration. To stick to the current principle and achieve </w:t>
      </w:r>
      <w:proofErr w:type="gramStart"/>
      <w:r>
        <w:rPr>
          <w:rFonts w:hint="eastAsia"/>
        </w:rPr>
        <w:t>an</w:t>
      </w:r>
      <w:proofErr w:type="gramEnd"/>
      <w:r>
        <w:rPr>
          <w:rFonts w:hint="eastAsia"/>
        </w:rPr>
        <w:t xml:space="preserve"> unified solution, in our opinion, the target should also update the CHO configuration based on the existing source configuration. Given th</w:t>
      </w:r>
      <w:r>
        <w:rPr>
          <w:rFonts w:hint="eastAsia"/>
        </w:rPr>
        <w:t xml:space="preserve">at, it means that in this particular situation, the source should forward its updated configuration for UE to the CHO candidate without a responded CHO configuration from the target. This is definitely a new procedure in RAN3. </w:t>
      </w:r>
    </w:p>
    <w:p w:rsidR="007B5F67" w:rsidRDefault="0078281E" w:rsidP="0078281E">
      <w:pPr>
        <w:spacing w:beforeLines="50" w:line="260" w:lineRule="auto"/>
        <w:rPr>
          <w:b/>
          <w:bCs/>
        </w:rPr>
      </w:pPr>
      <w:r>
        <w:rPr>
          <w:rFonts w:hint="eastAsia"/>
          <w:b/>
          <w:bCs/>
        </w:rPr>
        <w:t>Proposal 4: Stick to the exi</w:t>
      </w:r>
      <w:r>
        <w:rPr>
          <w:rFonts w:hint="eastAsia"/>
          <w:b/>
          <w:bCs/>
        </w:rPr>
        <w:t>sting principle that delta configuration of the CHO candidate cells shall always be based on the updated source configuration.</w:t>
      </w:r>
    </w:p>
    <w:p w:rsidR="007B5F67" w:rsidRDefault="0078281E" w:rsidP="0078281E">
      <w:pPr>
        <w:spacing w:beforeLines="50" w:line="260" w:lineRule="auto"/>
        <w:rPr>
          <w:b/>
          <w:bCs/>
        </w:rPr>
      </w:pPr>
      <w:r>
        <w:rPr>
          <w:rFonts w:hint="eastAsia"/>
          <w:b/>
          <w:bCs/>
        </w:rPr>
        <w:t>Observation 1: If to allow updating the source configuration without the companion updating of the CHO candidate, for the possibl</w:t>
      </w:r>
      <w:r>
        <w:rPr>
          <w:rFonts w:hint="eastAsia"/>
          <w:b/>
          <w:bCs/>
        </w:rPr>
        <w:t>e case that the target may need to update the CHO configuration some time later, the source should forward its updated configuration for UE to the CHO candidate without a responded CHO configuration from the target, which is definitely a new procedure in R</w:t>
      </w:r>
      <w:r>
        <w:rPr>
          <w:rFonts w:hint="eastAsia"/>
          <w:b/>
          <w:bCs/>
        </w:rPr>
        <w:t>AN3.</w:t>
      </w:r>
    </w:p>
    <w:p w:rsidR="007B5F67" w:rsidRDefault="0078281E" w:rsidP="0078281E">
      <w:pPr>
        <w:spacing w:beforeLines="50" w:line="260" w:lineRule="auto"/>
      </w:pPr>
      <w:r>
        <w:rPr>
          <w:rFonts w:hint="eastAsia"/>
        </w:rPr>
        <w:t>Given the above, we ask people to reconsider the conclusion. And in our opinion, for simplicity, whenever the source configuration is updated, the source cell should release all the stored CHO candidate cells first and then add them back again.</w:t>
      </w:r>
    </w:p>
    <w:p w:rsidR="007B5F67" w:rsidRDefault="0078281E" w:rsidP="0078281E">
      <w:pPr>
        <w:spacing w:beforeLines="50" w:line="260" w:lineRule="auto"/>
      </w:pPr>
      <w:bookmarkStart w:id="5" w:name="OLE_LINK4"/>
      <w:r>
        <w:rPr>
          <w:rFonts w:hint="eastAsia"/>
          <w:b/>
          <w:bCs/>
        </w:rPr>
        <w:lastRenderedPageBreak/>
        <w:t>Propos</w:t>
      </w:r>
      <w:r>
        <w:rPr>
          <w:rFonts w:hint="eastAsia"/>
          <w:b/>
          <w:bCs/>
        </w:rPr>
        <w:t>al 5: Whenever the source configuration is updated, the source cell should release all the stored CHO candidate cells first and then add them back again.</w:t>
      </w:r>
      <w:r>
        <w:rPr>
          <w:rFonts w:hint="eastAsia"/>
        </w:rPr>
        <w:t xml:space="preserve"> </w:t>
      </w:r>
    </w:p>
    <w:bookmarkEnd w:id="5"/>
    <w:p w:rsidR="007B5F67" w:rsidRDefault="0078281E">
      <w:pPr>
        <w:rPr>
          <w:b/>
          <w:bCs/>
          <w:u w:val="single"/>
        </w:rPr>
      </w:pPr>
      <w:r>
        <w:rPr>
          <w:rFonts w:hint="eastAsia"/>
          <w:b/>
          <w:bCs/>
          <w:u w:val="single"/>
        </w:rPr>
        <w:t>Issue</w:t>
      </w:r>
      <w:r>
        <w:rPr>
          <w:rFonts w:hint="eastAsia"/>
          <w:b/>
          <w:bCs/>
          <w:u w:val="single"/>
        </w:rPr>
        <w:t>4</w:t>
      </w:r>
      <w:r>
        <w:rPr>
          <w:rFonts w:hint="eastAsia"/>
          <w:b/>
          <w:bCs/>
          <w:u w:val="single"/>
        </w:rPr>
        <w:t xml:space="preserve">: Whether to support the combination of CHO and </w:t>
      </w:r>
      <w:proofErr w:type="spellStart"/>
      <w:r>
        <w:rPr>
          <w:rFonts w:hint="eastAsia"/>
          <w:b/>
          <w:bCs/>
          <w:u w:val="single"/>
        </w:rPr>
        <w:t>eMBB</w:t>
      </w:r>
      <w:proofErr w:type="spellEnd"/>
    </w:p>
    <w:p w:rsidR="007B5F67" w:rsidRDefault="0078281E">
      <w:r>
        <w:rPr>
          <w:rFonts w:hint="eastAsia"/>
        </w:rPr>
        <w:t>CHO is aimed for handover robust which can</w:t>
      </w:r>
      <w:r>
        <w:t>’</w:t>
      </w:r>
      <w:r>
        <w:rPr>
          <w:rFonts w:hint="eastAsia"/>
        </w:rPr>
        <w:t xml:space="preserve">t achieve the interruption reduction. </w:t>
      </w:r>
      <w:proofErr w:type="gramStart"/>
      <w:r>
        <w:rPr>
          <w:rFonts w:hint="eastAsia"/>
        </w:rPr>
        <w:t xml:space="preserve">While </w:t>
      </w:r>
      <w:proofErr w:type="spellStart"/>
      <w:r>
        <w:rPr>
          <w:rFonts w:hint="eastAsia"/>
        </w:rPr>
        <w:t>eMBB</w:t>
      </w:r>
      <w:proofErr w:type="spellEnd"/>
      <w:r>
        <w:rPr>
          <w:rFonts w:hint="eastAsia"/>
        </w:rPr>
        <w:t xml:space="preserve"> is aimed for interruption reduction which may not achieve the purpose of robust.</w:t>
      </w:r>
      <w:proofErr w:type="gramEnd"/>
      <w:r>
        <w:rPr>
          <w:rFonts w:hint="eastAsia"/>
        </w:rPr>
        <w:t xml:space="preserve"> To achieve both the target of handover robust and interruption reduction, we see no reason why not to support the combination</w:t>
      </w:r>
      <w:r>
        <w:rPr>
          <w:rFonts w:hint="eastAsia"/>
        </w:rPr>
        <w:t xml:space="preserve"> of CHO and </w:t>
      </w:r>
      <w:proofErr w:type="spellStart"/>
      <w:r>
        <w:rPr>
          <w:rFonts w:hint="eastAsia"/>
        </w:rPr>
        <w:t>eMBB</w:t>
      </w:r>
      <w:proofErr w:type="spellEnd"/>
      <w:r>
        <w:rPr>
          <w:rFonts w:hint="eastAsia"/>
        </w:rPr>
        <w:t>, given that the UE has such kind of capability.</w:t>
      </w:r>
    </w:p>
    <w:p w:rsidR="007B5F67" w:rsidRDefault="0078281E">
      <w:r>
        <w:rPr>
          <w:rFonts w:hint="eastAsia"/>
          <w:b/>
          <w:bCs/>
        </w:rPr>
        <w:t xml:space="preserve">Proposal </w:t>
      </w:r>
      <w:r>
        <w:rPr>
          <w:rFonts w:hint="eastAsia"/>
          <w:b/>
          <w:bCs/>
        </w:rPr>
        <w:t>6</w:t>
      </w:r>
      <w:proofErr w:type="gramStart"/>
      <w:r>
        <w:rPr>
          <w:rFonts w:hint="eastAsia"/>
          <w:b/>
          <w:bCs/>
        </w:rPr>
        <w:t>:Support</w:t>
      </w:r>
      <w:proofErr w:type="gramEnd"/>
      <w:r>
        <w:rPr>
          <w:rFonts w:hint="eastAsia"/>
          <w:b/>
          <w:bCs/>
        </w:rPr>
        <w:t xml:space="preserve"> the combination of CHO and </w:t>
      </w:r>
      <w:proofErr w:type="spellStart"/>
      <w:r>
        <w:rPr>
          <w:rFonts w:hint="eastAsia"/>
          <w:b/>
          <w:bCs/>
        </w:rPr>
        <w:t>eMBB</w:t>
      </w:r>
      <w:proofErr w:type="spellEnd"/>
      <w:r>
        <w:rPr>
          <w:rFonts w:hint="eastAsia"/>
          <w:b/>
          <w:bCs/>
        </w:rPr>
        <w:t xml:space="preserve">. </w:t>
      </w:r>
    </w:p>
    <w:p w:rsidR="007B5F67" w:rsidRDefault="0078281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B5F67" w:rsidRDefault="0078281E">
      <w:r>
        <w:t xml:space="preserve">In this contribution, </w:t>
      </w:r>
      <w:r>
        <w:rPr>
          <w:rFonts w:hint="eastAsia"/>
        </w:rPr>
        <w:t>we discuss some further issues for CHO configuration with the following proposals:</w:t>
      </w:r>
    </w:p>
    <w:p w:rsidR="007B5F67" w:rsidRDefault="0078281E">
      <w:pPr>
        <w:rPr>
          <w:b/>
          <w:bCs/>
        </w:rPr>
      </w:pPr>
      <w:r>
        <w:rPr>
          <w:rFonts w:hint="eastAsia"/>
          <w:b/>
          <w:bCs/>
        </w:rPr>
        <w:t xml:space="preserve">Proposal </w:t>
      </w:r>
      <w:r>
        <w:rPr>
          <w:rFonts w:hint="eastAsia"/>
          <w:b/>
          <w:bCs/>
        </w:rPr>
        <w:t>1</w:t>
      </w:r>
      <w:r>
        <w:rPr>
          <w:rFonts w:hint="eastAsia"/>
          <w:b/>
          <w:bCs/>
        </w:rPr>
        <w:t xml:space="preserve">: No need to specify any exceptions for the reporting related parameters (e.g. </w:t>
      </w:r>
      <w:proofErr w:type="spellStart"/>
      <w:r>
        <w:rPr>
          <w:rFonts w:hint="eastAsia"/>
          <w:b/>
          <w:bCs/>
        </w:rPr>
        <w:t>reportInterval</w:t>
      </w:r>
      <w:proofErr w:type="spellEnd"/>
      <w:r>
        <w:rPr>
          <w:rFonts w:hint="eastAsia"/>
          <w:b/>
          <w:bCs/>
        </w:rPr>
        <w:t xml:space="preserve">, </w:t>
      </w:r>
      <w:proofErr w:type="spellStart"/>
      <w:r>
        <w:rPr>
          <w:rFonts w:hint="eastAsia"/>
          <w:b/>
          <w:bCs/>
        </w:rPr>
        <w:t>reportAmount</w:t>
      </w:r>
      <w:proofErr w:type="spellEnd"/>
      <w:r>
        <w:rPr>
          <w:rFonts w:hint="eastAsia"/>
          <w:b/>
          <w:bCs/>
        </w:rPr>
        <w:t xml:space="preserve">, </w:t>
      </w:r>
      <w:proofErr w:type="spellStart"/>
      <w:r>
        <w:rPr>
          <w:rFonts w:hint="eastAsia"/>
          <w:b/>
          <w:bCs/>
        </w:rPr>
        <w:t>reportQuantity</w:t>
      </w:r>
      <w:proofErr w:type="spellEnd"/>
      <w:r>
        <w:rPr>
          <w:rFonts w:hint="eastAsia"/>
          <w:b/>
          <w:bCs/>
        </w:rPr>
        <w:t xml:space="preserve">, </w:t>
      </w:r>
      <w:proofErr w:type="spellStart"/>
      <w:r>
        <w:rPr>
          <w:rFonts w:hint="eastAsia"/>
          <w:b/>
          <w:bCs/>
        </w:rPr>
        <w:t>maxReportCells</w:t>
      </w:r>
      <w:proofErr w:type="spellEnd"/>
      <w:r>
        <w:rPr>
          <w:rFonts w:hint="eastAsia"/>
          <w:b/>
          <w:bCs/>
        </w:rPr>
        <w:t>,</w:t>
      </w:r>
      <w:r>
        <w:rPr>
          <w:rFonts w:hint="eastAsia"/>
          <w:b/>
          <w:bCs/>
        </w:rPr>
        <w:t xml:space="preserve"> </w:t>
      </w:r>
      <w:proofErr w:type="spellStart"/>
      <w:r>
        <w:rPr>
          <w:rFonts w:hint="eastAsia"/>
          <w:b/>
          <w:bCs/>
        </w:rPr>
        <w:t>reportAddNeighMeas</w:t>
      </w:r>
      <w:proofErr w:type="spellEnd"/>
      <w:r>
        <w:rPr>
          <w:rFonts w:hint="eastAsia"/>
          <w:b/>
          <w:bCs/>
        </w:rPr>
        <w:t xml:space="preserve"> etc.). </w:t>
      </w:r>
    </w:p>
    <w:p w:rsidR="007B5F67" w:rsidRDefault="0078281E">
      <w:pPr>
        <w:rPr>
          <w:b/>
          <w:bCs/>
        </w:rPr>
      </w:pPr>
      <w:r>
        <w:rPr>
          <w:b/>
          <w:bCs/>
        </w:rPr>
        <w:t xml:space="preserve">Proposal </w:t>
      </w:r>
      <w:r>
        <w:rPr>
          <w:rFonts w:hint="eastAsia"/>
          <w:b/>
          <w:bCs/>
        </w:rPr>
        <w:t>2</w:t>
      </w:r>
      <w:r>
        <w:rPr>
          <w:rFonts w:hint="eastAsia"/>
          <w:b/>
          <w:bCs/>
        </w:rPr>
        <w:t>: The network can configure the a3-Offset or a5-Threshold for CHO ex</w:t>
      </w:r>
      <w:r>
        <w:rPr>
          <w:rFonts w:hint="eastAsia"/>
          <w:b/>
          <w:bCs/>
        </w:rPr>
        <w:t>ecution together with the measurement identity which identifies the measurement configuration for CHO execution in the CHO command type of message.</w:t>
      </w:r>
    </w:p>
    <w:p w:rsidR="007B5F67" w:rsidRDefault="0078281E">
      <w:pPr>
        <w:rPr>
          <w:b/>
          <w:bCs/>
        </w:rPr>
      </w:pPr>
      <w:r>
        <w:rPr>
          <w:rFonts w:hint="eastAsia"/>
          <w:b/>
          <w:bCs/>
        </w:rPr>
        <w:t xml:space="preserve">Proposal </w:t>
      </w:r>
      <w:r>
        <w:rPr>
          <w:rFonts w:hint="eastAsia"/>
          <w:b/>
          <w:bCs/>
        </w:rPr>
        <w:t>3</w:t>
      </w:r>
      <w:r>
        <w:rPr>
          <w:rFonts w:hint="eastAsia"/>
          <w:b/>
          <w:bCs/>
        </w:rPr>
        <w:t xml:space="preserve">: Specify the basic principle for the </w:t>
      </w:r>
      <w:proofErr w:type="spellStart"/>
      <w:r>
        <w:rPr>
          <w:rFonts w:hint="eastAsia"/>
          <w:b/>
          <w:bCs/>
        </w:rPr>
        <w:t>deconfiguration</w:t>
      </w:r>
      <w:proofErr w:type="spellEnd"/>
      <w:r>
        <w:rPr>
          <w:rFonts w:hint="eastAsia"/>
          <w:b/>
          <w:bCs/>
        </w:rPr>
        <w:t xml:space="preserve"> of the candidate cell(s), i.e. the </w:t>
      </w:r>
      <w:proofErr w:type="spellStart"/>
      <w:r>
        <w:rPr>
          <w:rFonts w:hint="eastAsia"/>
          <w:b/>
          <w:bCs/>
        </w:rPr>
        <w:t>deconfigu</w:t>
      </w:r>
      <w:r>
        <w:rPr>
          <w:rFonts w:hint="eastAsia"/>
          <w:b/>
          <w:bCs/>
        </w:rPr>
        <w:t>ration</w:t>
      </w:r>
      <w:proofErr w:type="spellEnd"/>
      <w:r>
        <w:rPr>
          <w:rFonts w:hint="eastAsia"/>
          <w:b/>
          <w:bCs/>
        </w:rPr>
        <w:t xml:space="preserve"> of the candidate cell(s) at the UE side takes place before the </w:t>
      </w:r>
      <w:proofErr w:type="spellStart"/>
      <w:r>
        <w:rPr>
          <w:rFonts w:hint="eastAsia"/>
          <w:b/>
          <w:bCs/>
        </w:rPr>
        <w:t>deconfiguration</w:t>
      </w:r>
      <w:proofErr w:type="spellEnd"/>
      <w:r>
        <w:rPr>
          <w:rFonts w:hint="eastAsia"/>
          <w:b/>
          <w:bCs/>
        </w:rPr>
        <w:t xml:space="preserve"> of the candidate cell(s) at the target network side. And send LS to RAN3 to indicate this basic principle.</w:t>
      </w:r>
    </w:p>
    <w:p w:rsidR="007B5F67" w:rsidRDefault="0078281E" w:rsidP="0078281E">
      <w:pPr>
        <w:spacing w:beforeLines="50" w:line="260" w:lineRule="auto"/>
        <w:rPr>
          <w:b/>
          <w:bCs/>
        </w:rPr>
      </w:pPr>
      <w:r>
        <w:rPr>
          <w:rFonts w:hint="eastAsia"/>
          <w:b/>
          <w:bCs/>
        </w:rPr>
        <w:t>Proposal 4: Stick to the existing principle that delta configur</w:t>
      </w:r>
      <w:r>
        <w:rPr>
          <w:rFonts w:hint="eastAsia"/>
          <w:b/>
          <w:bCs/>
        </w:rPr>
        <w:t>ation of the CHO candidate cells shall always be based on the updated source configuration.</w:t>
      </w:r>
    </w:p>
    <w:p w:rsidR="007B5F67" w:rsidRDefault="0078281E" w:rsidP="0078281E">
      <w:pPr>
        <w:spacing w:beforeLines="50" w:line="260" w:lineRule="auto"/>
        <w:rPr>
          <w:b/>
          <w:bCs/>
        </w:rPr>
      </w:pPr>
      <w:r>
        <w:rPr>
          <w:rFonts w:hint="eastAsia"/>
          <w:b/>
          <w:bCs/>
        </w:rPr>
        <w:t xml:space="preserve">Observation 1: If to allow updating the source configuration without the companion updating of the CHO candidate, for the possible case that the target may need to </w:t>
      </w:r>
      <w:r>
        <w:rPr>
          <w:rFonts w:hint="eastAsia"/>
          <w:b/>
          <w:bCs/>
        </w:rPr>
        <w:t xml:space="preserve">update the CHO configuration some time later, the source should forward its updated configuration for UE to the CHO candidate without a </w:t>
      </w:r>
      <w:r>
        <w:rPr>
          <w:rFonts w:hint="eastAsia"/>
          <w:b/>
          <w:bCs/>
        </w:rPr>
        <w:t>responded</w:t>
      </w:r>
      <w:r>
        <w:rPr>
          <w:rFonts w:hint="eastAsia"/>
          <w:b/>
          <w:bCs/>
        </w:rPr>
        <w:t xml:space="preserve"> CHO configuration from the target, which is definitely a new pro</w:t>
      </w:r>
      <w:r>
        <w:rPr>
          <w:rFonts w:hint="eastAsia"/>
          <w:b/>
          <w:bCs/>
        </w:rPr>
        <w:t>ce</w:t>
      </w:r>
      <w:r>
        <w:rPr>
          <w:rFonts w:hint="eastAsia"/>
          <w:b/>
          <w:bCs/>
        </w:rPr>
        <w:t>dure in RAN3.</w:t>
      </w:r>
    </w:p>
    <w:p w:rsidR="007B5F67" w:rsidRDefault="0078281E">
      <w:pPr>
        <w:rPr>
          <w:b/>
          <w:bCs/>
        </w:rPr>
      </w:pPr>
      <w:r>
        <w:rPr>
          <w:rFonts w:hint="eastAsia"/>
          <w:b/>
          <w:bCs/>
        </w:rPr>
        <w:t>Proposal 5: Whenever the sourc</w:t>
      </w:r>
      <w:r>
        <w:rPr>
          <w:rFonts w:hint="eastAsia"/>
          <w:b/>
          <w:bCs/>
        </w:rPr>
        <w:t>e configuration is updated, the source cell should release all the stored CHO candidate cells first and then add them b</w:t>
      </w:r>
      <w:bookmarkStart w:id="6" w:name="_GoBack"/>
      <w:bookmarkEnd w:id="6"/>
      <w:r>
        <w:rPr>
          <w:rFonts w:hint="eastAsia"/>
          <w:b/>
          <w:bCs/>
        </w:rPr>
        <w:t xml:space="preserve">ack again. </w:t>
      </w:r>
    </w:p>
    <w:p w:rsidR="007B5F67" w:rsidRDefault="0078281E">
      <w:pPr>
        <w:rPr>
          <w:b/>
          <w:bCs/>
        </w:rPr>
      </w:pPr>
      <w:r>
        <w:rPr>
          <w:rFonts w:hint="eastAsia"/>
          <w:b/>
          <w:bCs/>
        </w:rPr>
        <w:t xml:space="preserve">Proposal </w:t>
      </w:r>
      <w:r>
        <w:rPr>
          <w:rFonts w:hint="eastAsia"/>
          <w:b/>
          <w:bCs/>
        </w:rPr>
        <w:t>6</w:t>
      </w:r>
      <w:proofErr w:type="gramStart"/>
      <w:r>
        <w:rPr>
          <w:rFonts w:hint="eastAsia"/>
          <w:b/>
          <w:bCs/>
        </w:rPr>
        <w:t>:Support</w:t>
      </w:r>
      <w:proofErr w:type="gramEnd"/>
      <w:r>
        <w:rPr>
          <w:rFonts w:hint="eastAsia"/>
          <w:b/>
          <w:bCs/>
        </w:rPr>
        <w:t xml:space="preserve"> the combination of CHO and </w:t>
      </w:r>
      <w:proofErr w:type="spellStart"/>
      <w:r>
        <w:rPr>
          <w:rFonts w:hint="eastAsia"/>
          <w:b/>
          <w:bCs/>
        </w:rPr>
        <w:t>eMBB</w:t>
      </w:r>
      <w:proofErr w:type="spellEnd"/>
      <w:r>
        <w:rPr>
          <w:rFonts w:hint="eastAsia"/>
          <w:b/>
          <w:bCs/>
        </w:rPr>
        <w:t xml:space="preserve">. </w:t>
      </w:r>
    </w:p>
    <w:p w:rsidR="007B5F67" w:rsidRDefault="0078281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B5F67" w:rsidRDefault="0078281E">
      <w:pPr>
        <w:numPr>
          <w:ilvl w:val="0"/>
          <w:numId w:val="4"/>
        </w:numPr>
      </w:pPr>
      <w:bookmarkStart w:id="7" w:name="_Ref22326"/>
      <w:r>
        <w:rPr>
          <w:rFonts w:hint="eastAsia"/>
        </w:rPr>
        <w:t xml:space="preserve">RAN2#106 </w:t>
      </w:r>
      <w:proofErr w:type="spellStart"/>
      <w:r>
        <w:rPr>
          <w:rFonts w:hint="eastAsia"/>
        </w:rPr>
        <w:t>chairmans</w:t>
      </w:r>
      <w:proofErr w:type="spellEnd"/>
      <w:r>
        <w:rPr>
          <w:rFonts w:hint="eastAsia"/>
        </w:rPr>
        <w:t xml:space="preserve"> notes</w:t>
      </w:r>
    </w:p>
    <w:p w:rsidR="007B5F67" w:rsidRDefault="0078281E">
      <w:pPr>
        <w:numPr>
          <w:ilvl w:val="0"/>
          <w:numId w:val="4"/>
        </w:numPr>
      </w:pPr>
      <w:r>
        <w:rPr>
          <w:rFonts w:hint="eastAsia"/>
        </w:rPr>
        <w:t xml:space="preserve">R2-1803337 Conditional Handover- </w:t>
      </w:r>
      <w:r>
        <w:rPr>
          <w:rFonts w:hint="eastAsia"/>
        </w:rPr>
        <w:t>simulation results Ericsson</w:t>
      </w:r>
      <w:bookmarkEnd w:id="7"/>
    </w:p>
    <w:p w:rsidR="007B5F67" w:rsidRDefault="0078281E">
      <w:pPr>
        <w:numPr>
          <w:ilvl w:val="0"/>
          <w:numId w:val="4"/>
        </w:numPr>
      </w:pPr>
      <w:bookmarkStart w:id="8" w:name="_Ref22877"/>
      <w:r>
        <w:rPr>
          <w:rFonts w:hint="eastAsia"/>
        </w:rPr>
        <w:lastRenderedPageBreak/>
        <w:t>R2-180</w:t>
      </w:r>
      <w:r>
        <w:rPr>
          <w:rFonts w:hint="eastAsia"/>
        </w:rPr>
        <w:t xml:space="preserve">xxxx </w:t>
      </w:r>
      <w:r>
        <w:rPr>
          <w:rFonts w:hint="eastAsia"/>
        </w:rPr>
        <w:t xml:space="preserve">Summary of [106#42] [NR/LTE/mob </w:t>
      </w:r>
      <w:proofErr w:type="spellStart"/>
      <w:r>
        <w:rPr>
          <w:rFonts w:hint="eastAsia"/>
        </w:rPr>
        <w:t>enh</w:t>
      </w:r>
      <w:proofErr w:type="spellEnd"/>
      <w:r>
        <w:rPr>
          <w:rFonts w:hint="eastAsia"/>
        </w:rPr>
        <w:t>] CHO configuration</w:t>
      </w:r>
      <w:bookmarkEnd w:id="8"/>
    </w:p>
    <w:p w:rsidR="007B5F67" w:rsidRDefault="007B5F67">
      <w:pPr>
        <w:rPr>
          <w:b/>
          <w:bCs/>
          <w:lang w:val="en-GB"/>
        </w:rPr>
      </w:pPr>
    </w:p>
    <w:sectPr w:rsidR="007B5F67" w:rsidSect="007B5F6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F67" w:rsidRDefault="007B5F67" w:rsidP="007B5F67">
      <w:pPr>
        <w:spacing w:after="0" w:line="240" w:lineRule="auto"/>
      </w:pPr>
      <w:r>
        <w:separator/>
      </w:r>
    </w:p>
  </w:endnote>
  <w:endnote w:type="continuationSeparator" w:id="0">
    <w:p w:rsidR="007B5F67" w:rsidRDefault="007B5F67" w:rsidP="007B5F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F67" w:rsidRDefault="007B5F67">
    <w:pPr>
      <w:pStyle w:val="Footer"/>
      <w:framePr w:wrap="around" w:vAnchor="text" w:hAnchor="margin" w:xAlign="right" w:y="1"/>
      <w:rPr>
        <w:rStyle w:val="PageNumber"/>
      </w:rPr>
    </w:pPr>
    <w:r>
      <w:rPr>
        <w:rStyle w:val="PageNumber"/>
      </w:rPr>
      <w:fldChar w:fldCharType="begin"/>
    </w:r>
    <w:r w:rsidR="0078281E">
      <w:rPr>
        <w:rStyle w:val="PageNumber"/>
      </w:rPr>
      <w:instrText xml:space="preserve">PAGE  </w:instrText>
    </w:r>
    <w:r>
      <w:rPr>
        <w:rStyle w:val="PageNumber"/>
      </w:rPr>
      <w:fldChar w:fldCharType="end"/>
    </w:r>
  </w:p>
  <w:p w:rsidR="007B5F67" w:rsidRDefault="007B5F6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F67" w:rsidRDefault="007B5F67">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F67" w:rsidRDefault="007B5F67" w:rsidP="007B5F67">
      <w:pPr>
        <w:spacing w:after="0" w:line="240" w:lineRule="auto"/>
      </w:pPr>
      <w:r>
        <w:separator/>
      </w:r>
    </w:p>
  </w:footnote>
  <w:footnote w:type="continuationSeparator" w:id="0">
    <w:p w:rsidR="007B5F67" w:rsidRDefault="007B5F67" w:rsidP="007B5F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F67" w:rsidRDefault="007B5F6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281E"/>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5F67"/>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3B50"/>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5265A"/>
    <w:rsid w:val="01AA34E1"/>
    <w:rsid w:val="01AC40BD"/>
    <w:rsid w:val="01AE3B73"/>
    <w:rsid w:val="01AF7A72"/>
    <w:rsid w:val="01B13560"/>
    <w:rsid w:val="01BE26E7"/>
    <w:rsid w:val="01C05D49"/>
    <w:rsid w:val="01C66A3F"/>
    <w:rsid w:val="01E77A39"/>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D74C84"/>
    <w:rsid w:val="02E712F2"/>
    <w:rsid w:val="02E968F1"/>
    <w:rsid w:val="02FB6E6F"/>
    <w:rsid w:val="03202434"/>
    <w:rsid w:val="0347521D"/>
    <w:rsid w:val="035A5498"/>
    <w:rsid w:val="035B5483"/>
    <w:rsid w:val="036C3B3B"/>
    <w:rsid w:val="037175E3"/>
    <w:rsid w:val="03857386"/>
    <w:rsid w:val="03892EFE"/>
    <w:rsid w:val="039A2405"/>
    <w:rsid w:val="039A4F82"/>
    <w:rsid w:val="039A7700"/>
    <w:rsid w:val="03B867D6"/>
    <w:rsid w:val="03BD31AF"/>
    <w:rsid w:val="03BE00C0"/>
    <w:rsid w:val="03D52450"/>
    <w:rsid w:val="03E9137F"/>
    <w:rsid w:val="03EB5E4F"/>
    <w:rsid w:val="03EC1D7B"/>
    <w:rsid w:val="03F148CD"/>
    <w:rsid w:val="03F334EB"/>
    <w:rsid w:val="03FE0DFE"/>
    <w:rsid w:val="04067142"/>
    <w:rsid w:val="040D6866"/>
    <w:rsid w:val="041C2081"/>
    <w:rsid w:val="042005E6"/>
    <w:rsid w:val="042320E4"/>
    <w:rsid w:val="04377E3D"/>
    <w:rsid w:val="043E7F06"/>
    <w:rsid w:val="044469A4"/>
    <w:rsid w:val="04456CA0"/>
    <w:rsid w:val="0451320B"/>
    <w:rsid w:val="045763FA"/>
    <w:rsid w:val="047034F5"/>
    <w:rsid w:val="04754B65"/>
    <w:rsid w:val="04861082"/>
    <w:rsid w:val="048A123B"/>
    <w:rsid w:val="048C5BD9"/>
    <w:rsid w:val="04996B65"/>
    <w:rsid w:val="049E4DB8"/>
    <w:rsid w:val="04A316C2"/>
    <w:rsid w:val="04EB5671"/>
    <w:rsid w:val="04ED36E0"/>
    <w:rsid w:val="04FB5FD2"/>
    <w:rsid w:val="050C31AF"/>
    <w:rsid w:val="05174168"/>
    <w:rsid w:val="051E36E6"/>
    <w:rsid w:val="053166CA"/>
    <w:rsid w:val="05332C41"/>
    <w:rsid w:val="054C7D3F"/>
    <w:rsid w:val="054D4214"/>
    <w:rsid w:val="05526E77"/>
    <w:rsid w:val="055E10BE"/>
    <w:rsid w:val="056D39BD"/>
    <w:rsid w:val="058267E3"/>
    <w:rsid w:val="058442CB"/>
    <w:rsid w:val="05B03692"/>
    <w:rsid w:val="05B21BDC"/>
    <w:rsid w:val="05C66B69"/>
    <w:rsid w:val="05D01AC6"/>
    <w:rsid w:val="05D1713F"/>
    <w:rsid w:val="05E024B6"/>
    <w:rsid w:val="05F13BE9"/>
    <w:rsid w:val="05F178AC"/>
    <w:rsid w:val="06022874"/>
    <w:rsid w:val="060A555D"/>
    <w:rsid w:val="06136726"/>
    <w:rsid w:val="06293C52"/>
    <w:rsid w:val="06406186"/>
    <w:rsid w:val="06577E85"/>
    <w:rsid w:val="066B3347"/>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722969"/>
    <w:rsid w:val="078158EA"/>
    <w:rsid w:val="07843668"/>
    <w:rsid w:val="07847AEC"/>
    <w:rsid w:val="079368A6"/>
    <w:rsid w:val="07B47F2F"/>
    <w:rsid w:val="07BE2890"/>
    <w:rsid w:val="07C4242C"/>
    <w:rsid w:val="07C84D70"/>
    <w:rsid w:val="07E121C2"/>
    <w:rsid w:val="07E62C3B"/>
    <w:rsid w:val="07EC790A"/>
    <w:rsid w:val="07F50292"/>
    <w:rsid w:val="07FE63E8"/>
    <w:rsid w:val="083015AF"/>
    <w:rsid w:val="083E7D1C"/>
    <w:rsid w:val="083F69AD"/>
    <w:rsid w:val="08555405"/>
    <w:rsid w:val="08561FA2"/>
    <w:rsid w:val="08590F51"/>
    <w:rsid w:val="086334CF"/>
    <w:rsid w:val="08690BF0"/>
    <w:rsid w:val="0877760D"/>
    <w:rsid w:val="08787E39"/>
    <w:rsid w:val="08850661"/>
    <w:rsid w:val="08896E68"/>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6D227C"/>
    <w:rsid w:val="09712D2D"/>
    <w:rsid w:val="0980678C"/>
    <w:rsid w:val="098246C4"/>
    <w:rsid w:val="09956183"/>
    <w:rsid w:val="09A955D3"/>
    <w:rsid w:val="09B81315"/>
    <w:rsid w:val="09C068A5"/>
    <w:rsid w:val="09C1228B"/>
    <w:rsid w:val="09CA0AC6"/>
    <w:rsid w:val="09D50EC2"/>
    <w:rsid w:val="09F546E9"/>
    <w:rsid w:val="09F7192D"/>
    <w:rsid w:val="09FD4DBD"/>
    <w:rsid w:val="0A090AAC"/>
    <w:rsid w:val="0A204B1C"/>
    <w:rsid w:val="0A2E5DB1"/>
    <w:rsid w:val="0A2F46DB"/>
    <w:rsid w:val="0A337541"/>
    <w:rsid w:val="0A386426"/>
    <w:rsid w:val="0A4E1BB6"/>
    <w:rsid w:val="0A575370"/>
    <w:rsid w:val="0A5C2E75"/>
    <w:rsid w:val="0A6614C9"/>
    <w:rsid w:val="0A664AD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C299C"/>
    <w:rsid w:val="0BB77542"/>
    <w:rsid w:val="0BC1136C"/>
    <w:rsid w:val="0BC87CC9"/>
    <w:rsid w:val="0BD9718B"/>
    <w:rsid w:val="0BE64BE6"/>
    <w:rsid w:val="0BEA1A76"/>
    <w:rsid w:val="0BEB698D"/>
    <w:rsid w:val="0BF4523A"/>
    <w:rsid w:val="0C022CD6"/>
    <w:rsid w:val="0C0F2FEF"/>
    <w:rsid w:val="0C21687B"/>
    <w:rsid w:val="0C221921"/>
    <w:rsid w:val="0C2B7B6C"/>
    <w:rsid w:val="0C35257F"/>
    <w:rsid w:val="0C5C4277"/>
    <w:rsid w:val="0C70637B"/>
    <w:rsid w:val="0C710975"/>
    <w:rsid w:val="0C7A6655"/>
    <w:rsid w:val="0C7D69BF"/>
    <w:rsid w:val="0C9462BD"/>
    <w:rsid w:val="0C9754DF"/>
    <w:rsid w:val="0CB47222"/>
    <w:rsid w:val="0CB5613D"/>
    <w:rsid w:val="0CCA31B6"/>
    <w:rsid w:val="0CCE60AE"/>
    <w:rsid w:val="0CE2368A"/>
    <w:rsid w:val="0CE55396"/>
    <w:rsid w:val="0CF31DF7"/>
    <w:rsid w:val="0D280A24"/>
    <w:rsid w:val="0D2C3BFA"/>
    <w:rsid w:val="0D4618D1"/>
    <w:rsid w:val="0D5412D9"/>
    <w:rsid w:val="0D563E1D"/>
    <w:rsid w:val="0D5D28E6"/>
    <w:rsid w:val="0D6D666D"/>
    <w:rsid w:val="0D7545AF"/>
    <w:rsid w:val="0D784EF3"/>
    <w:rsid w:val="0D823563"/>
    <w:rsid w:val="0D8C2318"/>
    <w:rsid w:val="0D916371"/>
    <w:rsid w:val="0D9F62EE"/>
    <w:rsid w:val="0DAB5387"/>
    <w:rsid w:val="0DB1302C"/>
    <w:rsid w:val="0DB83232"/>
    <w:rsid w:val="0DBC5333"/>
    <w:rsid w:val="0DBE49F8"/>
    <w:rsid w:val="0DBF18EC"/>
    <w:rsid w:val="0DC96810"/>
    <w:rsid w:val="0DCC121C"/>
    <w:rsid w:val="0DD11D57"/>
    <w:rsid w:val="0DE7427C"/>
    <w:rsid w:val="0DED07C4"/>
    <w:rsid w:val="0DEE33D9"/>
    <w:rsid w:val="0DFE5905"/>
    <w:rsid w:val="0E022856"/>
    <w:rsid w:val="0E0B52D7"/>
    <w:rsid w:val="0E104D98"/>
    <w:rsid w:val="0E1369CD"/>
    <w:rsid w:val="0E28192B"/>
    <w:rsid w:val="0E2F597F"/>
    <w:rsid w:val="0E37108C"/>
    <w:rsid w:val="0E4D26CC"/>
    <w:rsid w:val="0E560EFD"/>
    <w:rsid w:val="0E5D2682"/>
    <w:rsid w:val="0E693869"/>
    <w:rsid w:val="0E6A01E6"/>
    <w:rsid w:val="0E8C09CF"/>
    <w:rsid w:val="0E8D03D6"/>
    <w:rsid w:val="0E930DC4"/>
    <w:rsid w:val="0EA41BE0"/>
    <w:rsid w:val="0EA42EE1"/>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55278"/>
    <w:rsid w:val="10D80BBB"/>
    <w:rsid w:val="10DC7FF8"/>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81311E"/>
    <w:rsid w:val="129137BD"/>
    <w:rsid w:val="12AB4AA1"/>
    <w:rsid w:val="12DA21DE"/>
    <w:rsid w:val="12EF741A"/>
    <w:rsid w:val="12F254D0"/>
    <w:rsid w:val="12F54E91"/>
    <w:rsid w:val="12FE42D6"/>
    <w:rsid w:val="131C3CE3"/>
    <w:rsid w:val="131D5C4A"/>
    <w:rsid w:val="13353240"/>
    <w:rsid w:val="13470E46"/>
    <w:rsid w:val="13611100"/>
    <w:rsid w:val="136345D4"/>
    <w:rsid w:val="1365208E"/>
    <w:rsid w:val="136C1339"/>
    <w:rsid w:val="137C093B"/>
    <w:rsid w:val="137C409F"/>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714BD"/>
    <w:rsid w:val="16BE1D19"/>
    <w:rsid w:val="16C00555"/>
    <w:rsid w:val="16DF2B07"/>
    <w:rsid w:val="16E7282C"/>
    <w:rsid w:val="16E949A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AE1A1C"/>
    <w:rsid w:val="17C66C3A"/>
    <w:rsid w:val="17CE580D"/>
    <w:rsid w:val="17F60521"/>
    <w:rsid w:val="17FF4999"/>
    <w:rsid w:val="180C023B"/>
    <w:rsid w:val="18170776"/>
    <w:rsid w:val="182B4F94"/>
    <w:rsid w:val="18366840"/>
    <w:rsid w:val="18535C42"/>
    <w:rsid w:val="18641C3D"/>
    <w:rsid w:val="1867487B"/>
    <w:rsid w:val="18695C89"/>
    <w:rsid w:val="18700C08"/>
    <w:rsid w:val="18764199"/>
    <w:rsid w:val="18786E06"/>
    <w:rsid w:val="188726D4"/>
    <w:rsid w:val="18950A33"/>
    <w:rsid w:val="18992698"/>
    <w:rsid w:val="189C51CA"/>
    <w:rsid w:val="189C5A97"/>
    <w:rsid w:val="18A459CA"/>
    <w:rsid w:val="18A66233"/>
    <w:rsid w:val="18B22B5C"/>
    <w:rsid w:val="18B32649"/>
    <w:rsid w:val="18B84CB0"/>
    <w:rsid w:val="18C605BC"/>
    <w:rsid w:val="18DE1AEB"/>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E56C4"/>
    <w:rsid w:val="19684F1E"/>
    <w:rsid w:val="198E5237"/>
    <w:rsid w:val="19B56E5D"/>
    <w:rsid w:val="19B93C2B"/>
    <w:rsid w:val="19BD310F"/>
    <w:rsid w:val="19CB397F"/>
    <w:rsid w:val="19D74D72"/>
    <w:rsid w:val="19EA15B3"/>
    <w:rsid w:val="19F5126C"/>
    <w:rsid w:val="19FA1601"/>
    <w:rsid w:val="19FC4936"/>
    <w:rsid w:val="1A1D6630"/>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85F83"/>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F4F0A"/>
    <w:rsid w:val="1D6747F5"/>
    <w:rsid w:val="1D702483"/>
    <w:rsid w:val="1D7B7BDF"/>
    <w:rsid w:val="1D7C0AC5"/>
    <w:rsid w:val="1D7C637B"/>
    <w:rsid w:val="1D812F92"/>
    <w:rsid w:val="1D850034"/>
    <w:rsid w:val="1D8B6EC0"/>
    <w:rsid w:val="1DA70EBB"/>
    <w:rsid w:val="1DAF4844"/>
    <w:rsid w:val="1DB15797"/>
    <w:rsid w:val="1DBB1088"/>
    <w:rsid w:val="1DC43BC4"/>
    <w:rsid w:val="1DCC34E5"/>
    <w:rsid w:val="1DCF2EDB"/>
    <w:rsid w:val="1DDE47B5"/>
    <w:rsid w:val="1DFD5D66"/>
    <w:rsid w:val="1E120A8E"/>
    <w:rsid w:val="1E1C0F23"/>
    <w:rsid w:val="1E1D3350"/>
    <w:rsid w:val="1E2D3856"/>
    <w:rsid w:val="1E2E6394"/>
    <w:rsid w:val="1E4C7C99"/>
    <w:rsid w:val="1E721FE6"/>
    <w:rsid w:val="1E7C32FF"/>
    <w:rsid w:val="1E842EE0"/>
    <w:rsid w:val="1EA5131C"/>
    <w:rsid w:val="1EAC0652"/>
    <w:rsid w:val="1EC012AB"/>
    <w:rsid w:val="1EC97015"/>
    <w:rsid w:val="1ED25FFE"/>
    <w:rsid w:val="1EDD24BC"/>
    <w:rsid w:val="1EE16ED9"/>
    <w:rsid w:val="1EEA0C85"/>
    <w:rsid w:val="1F1E5DB2"/>
    <w:rsid w:val="1F293665"/>
    <w:rsid w:val="1F2D7AB7"/>
    <w:rsid w:val="1F3C203A"/>
    <w:rsid w:val="1F4154A3"/>
    <w:rsid w:val="1F495793"/>
    <w:rsid w:val="1F4F31D2"/>
    <w:rsid w:val="1F8B4035"/>
    <w:rsid w:val="1F8F3B44"/>
    <w:rsid w:val="1FA042BC"/>
    <w:rsid w:val="1FAD75BF"/>
    <w:rsid w:val="1FB75F5C"/>
    <w:rsid w:val="1FB87C4A"/>
    <w:rsid w:val="1FDE1119"/>
    <w:rsid w:val="1FDE5CF0"/>
    <w:rsid w:val="1FF63782"/>
    <w:rsid w:val="20055D8E"/>
    <w:rsid w:val="2010595F"/>
    <w:rsid w:val="20444A13"/>
    <w:rsid w:val="204A3E68"/>
    <w:rsid w:val="204E2B4B"/>
    <w:rsid w:val="204F627F"/>
    <w:rsid w:val="2050795F"/>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685390"/>
    <w:rsid w:val="217228C9"/>
    <w:rsid w:val="218E0201"/>
    <w:rsid w:val="21926F6C"/>
    <w:rsid w:val="21936236"/>
    <w:rsid w:val="21A00FC5"/>
    <w:rsid w:val="21A71340"/>
    <w:rsid w:val="21AE7BDE"/>
    <w:rsid w:val="21B13AA1"/>
    <w:rsid w:val="21B24080"/>
    <w:rsid w:val="21C268DE"/>
    <w:rsid w:val="21D061B3"/>
    <w:rsid w:val="21D24CF4"/>
    <w:rsid w:val="21DE47CF"/>
    <w:rsid w:val="21F46F2C"/>
    <w:rsid w:val="21FA7C76"/>
    <w:rsid w:val="21FB378E"/>
    <w:rsid w:val="21FC3439"/>
    <w:rsid w:val="221122B7"/>
    <w:rsid w:val="221335D5"/>
    <w:rsid w:val="223F2906"/>
    <w:rsid w:val="22460F19"/>
    <w:rsid w:val="226F2366"/>
    <w:rsid w:val="227167CA"/>
    <w:rsid w:val="22727FD0"/>
    <w:rsid w:val="22805B8B"/>
    <w:rsid w:val="228135D1"/>
    <w:rsid w:val="2281465F"/>
    <w:rsid w:val="229C0687"/>
    <w:rsid w:val="22A13519"/>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AD0213"/>
    <w:rsid w:val="24CE18C8"/>
    <w:rsid w:val="24DB7584"/>
    <w:rsid w:val="24DC690A"/>
    <w:rsid w:val="24DF68C8"/>
    <w:rsid w:val="24E70DDF"/>
    <w:rsid w:val="25005C72"/>
    <w:rsid w:val="25072CB6"/>
    <w:rsid w:val="250F3ABA"/>
    <w:rsid w:val="25150E4A"/>
    <w:rsid w:val="251E4858"/>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026D1"/>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D47C66"/>
    <w:rsid w:val="27E951EF"/>
    <w:rsid w:val="27EF2A5E"/>
    <w:rsid w:val="27F2325D"/>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D1445"/>
    <w:rsid w:val="296D72E7"/>
    <w:rsid w:val="297C4F1B"/>
    <w:rsid w:val="29BD1A42"/>
    <w:rsid w:val="29C562CC"/>
    <w:rsid w:val="29E02623"/>
    <w:rsid w:val="29E522F6"/>
    <w:rsid w:val="29F50DAE"/>
    <w:rsid w:val="29F8715D"/>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8B0940"/>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0426F"/>
    <w:rsid w:val="2B155F4A"/>
    <w:rsid w:val="2B181DBF"/>
    <w:rsid w:val="2B242CD3"/>
    <w:rsid w:val="2B2A271C"/>
    <w:rsid w:val="2B2C43D0"/>
    <w:rsid w:val="2B325D8C"/>
    <w:rsid w:val="2B3541C6"/>
    <w:rsid w:val="2B397288"/>
    <w:rsid w:val="2B3F0A45"/>
    <w:rsid w:val="2B3F3060"/>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56EA6"/>
    <w:rsid w:val="2C295909"/>
    <w:rsid w:val="2C35122A"/>
    <w:rsid w:val="2C486C9F"/>
    <w:rsid w:val="2C5437C3"/>
    <w:rsid w:val="2C5C42D2"/>
    <w:rsid w:val="2C620297"/>
    <w:rsid w:val="2C6C3C58"/>
    <w:rsid w:val="2C6E5DD6"/>
    <w:rsid w:val="2C73035A"/>
    <w:rsid w:val="2C7E4A99"/>
    <w:rsid w:val="2C7E5F6C"/>
    <w:rsid w:val="2C877559"/>
    <w:rsid w:val="2C9121B3"/>
    <w:rsid w:val="2C9C7397"/>
    <w:rsid w:val="2CA02C0D"/>
    <w:rsid w:val="2CB93C6B"/>
    <w:rsid w:val="2CBA29AB"/>
    <w:rsid w:val="2CBE4E27"/>
    <w:rsid w:val="2CC35504"/>
    <w:rsid w:val="2CDD2949"/>
    <w:rsid w:val="2CE04B66"/>
    <w:rsid w:val="2CEB511E"/>
    <w:rsid w:val="2CFA67BB"/>
    <w:rsid w:val="2D0519BA"/>
    <w:rsid w:val="2D116AA8"/>
    <w:rsid w:val="2D184915"/>
    <w:rsid w:val="2D2102D7"/>
    <w:rsid w:val="2D21451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4361BA"/>
    <w:rsid w:val="2F4773C1"/>
    <w:rsid w:val="2F570BF8"/>
    <w:rsid w:val="2F644678"/>
    <w:rsid w:val="2F645E81"/>
    <w:rsid w:val="2F7D414C"/>
    <w:rsid w:val="2F820752"/>
    <w:rsid w:val="2F8412FC"/>
    <w:rsid w:val="2F843CF0"/>
    <w:rsid w:val="2F8E5104"/>
    <w:rsid w:val="2FA557A7"/>
    <w:rsid w:val="2FB60319"/>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21A95"/>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1425BA"/>
    <w:rsid w:val="33313D66"/>
    <w:rsid w:val="33352864"/>
    <w:rsid w:val="33397206"/>
    <w:rsid w:val="33451D77"/>
    <w:rsid w:val="33516568"/>
    <w:rsid w:val="33530865"/>
    <w:rsid w:val="3354711E"/>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62E8F"/>
    <w:rsid w:val="349D3745"/>
    <w:rsid w:val="34B058ED"/>
    <w:rsid w:val="34B2035B"/>
    <w:rsid w:val="34BE7BE9"/>
    <w:rsid w:val="34C861DE"/>
    <w:rsid w:val="34E06A6B"/>
    <w:rsid w:val="34EA0F65"/>
    <w:rsid w:val="34F2011B"/>
    <w:rsid w:val="34F30C3F"/>
    <w:rsid w:val="34F73B82"/>
    <w:rsid w:val="35027E6B"/>
    <w:rsid w:val="350826B6"/>
    <w:rsid w:val="35151E73"/>
    <w:rsid w:val="351B5AFA"/>
    <w:rsid w:val="351D7160"/>
    <w:rsid w:val="351E408A"/>
    <w:rsid w:val="35436A96"/>
    <w:rsid w:val="3544100D"/>
    <w:rsid w:val="35560A7E"/>
    <w:rsid w:val="35623A85"/>
    <w:rsid w:val="35666732"/>
    <w:rsid w:val="356A5601"/>
    <w:rsid w:val="358210F2"/>
    <w:rsid w:val="358A3815"/>
    <w:rsid w:val="358B13EB"/>
    <w:rsid w:val="358F12D3"/>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4206A6"/>
    <w:rsid w:val="36513994"/>
    <w:rsid w:val="365341EB"/>
    <w:rsid w:val="365430D0"/>
    <w:rsid w:val="365D088C"/>
    <w:rsid w:val="3663131A"/>
    <w:rsid w:val="36690159"/>
    <w:rsid w:val="366B0451"/>
    <w:rsid w:val="367935A4"/>
    <w:rsid w:val="3683705A"/>
    <w:rsid w:val="369251EB"/>
    <w:rsid w:val="369949A9"/>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45C70"/>
    <w:rsid w:val="38A05A0D"/>
    <w:rsid w:val="38A968C8"/>
    <w:rsid w:val="38B96453"/>
    <w:rsid w:val="38C37207"/>
    <w:rsid w:val="38D27E22"/>
    <w:rsid w:val="38F05821"/>
    <w:rsid w:val="38F65986"/>
    <w:rsid w:val="39037914"/>
    <w:rsid w:val="390A3D17"/>
    <w:rsid w:val="39175AEF"/>
    <w:rsid w:val="39197EF7"/>
    <w:rsid w:val="39267A2B"/>
    <w:rsid w:val="393B6A45"/>
    <w:rsid w:val="3957061E"/>
    <w:rsid w:val="396A5805"/>
    <w:rsid w:val="39882EE2"/>
    <w:rsid w:val="39884C68"/>
    <w:rsid w:val="39886FC6"/>
    <w:rsid w:val="399476E9"/>
    <w:rsid w:val="39AA29DA"/>
    <w:rsid w:val="39B50F31"/>
    <w:rsid w:val="39C84667"/>
    <w:rsid w:val="39E530A4"/>
    <w:rsid w:val="39FF6602"/>
    <w:rsid w:val="3A033721"/>
    <w:rsid w:val="3A047EE6"/>
    <w:rsid w:val="3A0731EC"/>
    <w:rsid w:val="3A15267E"/>
    <w:rsid w:val="3A18263D"/>
    <w:rsid w:val="3A2549CE"/>
    <w:rsid w:val="3A323E9A"/>
    <w:rsid w:val="3A3A7E9A"/>
    <w:rsid w:val="3A3E0FBF"/>
    <w:rsid w:val="3A3F3E43"/>
    <w:rsid w:val="3A4379E7"/>
    <w:rsid w:val="3A5D5908"/>
    <w:rsid w:val="3A615F7B"/>
    <w:rsid w:val="3A650A0E"/>
    <w:rsid w:val="3A6662AD"/>
    <w:rsid w:val="3A6C210B"/>
    <w:rsid w:val="3A731164"/>
    <w:rsid w:val="3A7F3816"/>
    <w:rsid w:val="3A845910"/>
    <w:rsid w:val="3A895853"/>
    <w:rsid w:val="3A8D5643"/>
    <w:rsid w:val="3A986C86"/>
    <w:rsid w:val="3AB445DA"/>
    <w:rsid w:val="3ABB7FB4"/>
    <w:rsid w:val="3AC40869"/>
    <w:rsid w:val="3AE93A93"/>
    <w:rsid w:val="3AEE64DE"/>
    <w:rsid w:val="3B0F1B0C"/>
    <w:rsid w:val="3B16341F"/>
    <w:rsid w:val="3B247D05"/>
    <w:rsid w:val="3B2D7969"/>
    <w:rsid w:val="3B5C5E4F"/>
    <w:rsid w:val="3B686802"/>
    <w:rsid w:val="3B8A05C9"/>
    <w:rsid w:val="3B8B65A4"/>
    <w:rsid w:val="3B9C51AC"/>
    <w:rsid w:val="3BA86F0F"/>
    <w:rsid w:val="3BB26CEE"/>
    <w:rsid w:val="3BBE4E43"/>
    <w:rsid w:val="3BDE71BE"/>
    <w:rsid w:val="3C0B32C7"/>
    <w:rsid w:val="3C0B7D3C"/>
    <w:rsid w:val="3C144C5E"/>
    <w:rsid w:val="3C145C57"/>
    <w:rsid w:val="3C193E35"/>
    <w:rsid w:val="3C1D2FD2"/>
    <w:rsid w:val="3C217DAA"/>
    <w:rsid w:val="3C2B5922"/>
    <w:rsid w:val="3C302B64"/>
    <w:rsid w:val="3C351CCD"/>
    <w:rsid w:val="3C3B72F7"/>
    <w:rsid w:val="3C536F45"/>
    <w:rsid w:val="3C5D698E"/>
    <w:rsid w:val="3C6A79D5"/>
    <w:rsid w:val="3C7617CA"/>
    <w:rsid w:val="3C881DE6"/>
    <w:rsid w:val="3C9A3ED3"/>
    <w:rsid w:val="3C9D0189"/>
    <w:rsid w:val="3CA82FE0"/>
    <w:rsid w:val="3CAD1017"/>
    <w:rsid w:val="3CBB3335"/>
    <w:rsid w:val="3CBC4B6E"/>
    <w:rsid w:val="3CC21E8B"/>
    <w:rsid w:val="3CC258D5"/>
    <w:rsid w:val="3CD30C12"/>
    <w:rsid w:val="3CDC1F42"/>
    <w:rsid w:val="3CF11106"/>
    <w:rsid w:val="3CF1460B"/>
    <w:rsid w:val="3CF235F0"/>
    <w:rsid w:val="3CFE7137"/>
    <w:rsid w:val="3CFF5FCC"/>
    <w:rsid w:val="3D1A706D"/>
    <w:rsid w:val="3D1E69C8"/>
    <w:rsid w:val="3D216871"/>
    <w:rsid w:val="3D244471"/>
    <w:rsid w:val="3D4C08A0"/>
    <w:rsid w:val="3D4D4F31"/>
    <w:rsid w:val="3D5305F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0C1442"/>
    <w:rsid w:val="3E151359"/>
    <w:rsid w:val="3E151F4C"/>
    <w:rsid w:val="3E2C49F5"/>
    <w:rsid w:val="3E3300CE"/>
    <w:rsid w:val="3E420D14"/>
    <w:rsid w:val="3E4E1216"/>
    <w:rsid w:val="3E5A0513"/>
    <w:rsid w:val="3E5A3026"/>
    <w:rsid w:val="3E5D3CBD"/>
    <w:rsid w:val="3E617185"/>
    <w:rsid w:val="3E657539"/>
    <w:rsid w:val="3E6D35C9"/>
    <w:rsid w:val="3E6F53B6"/>
    <w:rsid w:val="3E727C2D"/>
    <w:rsid w:val="3E775FDC"/>
    <w:rsid w:val="3E833861"/>
    <w:rsid w:val="3E856CA0"/>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98545F"/>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22DC4"/>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D068C"/>
    <w:rsid w:val="41B07A07"/>
    <w:rsid w:val="41BC51E7"/>
    <w:rsid w:val="41C1720A"/>
    <w:rsid w:val="41C807B8"/>
    <w:rsid w:val="41D35005"/>
    <w:rsid w:val="41DA7F1B"/>
    <w:rsid w:val="41E310E9"/>
    <w:rsid w:val="41EC244C"/>
    <w:rsid w:val="42115916"/>
    <w:rsid w:val="42166BA9"/>
    <w:rsid w:val="421E3848"/>
    <w:rsid w:val="424F7E66"/>
    <w:rsid w:val="4279133E"/>
    <w:rsid w:val="427B56B5"/>
    <w:rsid w:val="429F4867"/>
    <w:rsid w:val="42B876D7"/>
    <w:rsid w:val="42C12743"/>
    <w:rsid w:val="42C37F87"/>
    <w:rsid w:val="42C41CFF"/>
    <w:rsid w:val="42CF1E94"/>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2093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694E24"/>
    <w:rsid w:val="4572498F"/>
    <w:rsid w:val="458469DB"/>
    <w:rsid w:val="45863114"/>
    <w:rsid w:val="45871207"/>
    <w:rsid w:val="459D3251"/>
    <w:rsid w:val="45A1725C"/>
    <w:rsid w:val="45A34A00"/>
    <w:rsid w:val="45B33A3B"/>
    <w:rsid w:val="45C20D69"/>
    <w:rsid w:val="45D077D4"/>
    <w:rsid w:val="45DE6754"/>
    <w:rsid w:val="45EF1E60"/>
    <w:rsid w:val="45F877F1"/>
    <w:rsid w:val="46163A58"/>
    <w:rsid w:val="461C30A3"/>
    <w:rsid w:val="461F2208"/>
    <w:rsid w:val="462D3905"/>
    <w:rsid w:val="463416CE"/>
    <w:rsid w:val="4638223A"/>
    <w:rsid w:val="4641025F"/>
    <w:rsid w:val="464B7611"/>
    <w:rsid w:val="466E0F0B"/>
    <w:rsid w:val="4673382E"/>
    <w:rsid w:val="4675674D"/>
    <w:rsid w:val="468D1FB1"/>
    <w:rsid w:val="468F6773"/>
    <w:rsid w:val="469F56A5"/>
    <w:rsid w:val="46C72E1F"/>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6660B"/>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B421E9"/>
    <w:rsid w:val="47C01F75"/>
    <w:rsid w:val="47D53028"/>
    <w:rsid w:val="47DB202B"/>
    <w:rsid w:val="47E65C2F"/>
    <w:rsid w:val="47EB601C"/>
    <w:rsid w:val="47F664B8"/>
    <w:rsid w:val="47F76470"/>
    <w:rsid w:val="48052A48"/>
    <w:rsid w:val="48067F05"/>
    <w:rsid w:val="48082259"/>
    <w:rsid w:val="481A5198"/>
    <w:rsid w:val="482717E2"/>
    <w:rsid w:val="482C7A14"/>
    <w:rsid w:val="4830797B"/>
    <w:rsid w:val="484A5559"/>
    <w:rsid w:val="485974B8"/>
    <w:rsid w:val="485A507F"/>
    <w:rsid w:val="486E3D48"/>
    <w:rsid w:val="48723A44"/>
    <w:rsid w:val="48794685"/>
    <w:rsid w:val="487E02E7"/>
    <w:rsid w:val="48A067FF"/>
    <w:rsid w:val="48A26C6C"/>
    <w:rsid w:val="48A614FD"/>
    <w:rsid w:val="48B84574"/>
    <w:rsid w:val="48C835B6"/>
    <w:rsid w:val="48CD6635"/>
    <w:rsid w:val="48DE76C4"/>
    <w:rsid w:val="48E31A8E"/>
    <w:rsid w:val="48E5360E"/>
    <w:rsid w:val="48E66282"/>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F43B8C"/>
    <w:rsid w:val="4A0D10B0"/>
    <w:rsid w:val="4A223490"/>
    <w:rsid w:val="4A280924"/>
    <w:rsid w:val="4A2B1DEA"/>
    <w:rsid w:val="4A2D0F49"/>
    <w:rsid w:val="4A3523B2"/>
    <w:rsid w:val="4A443451"/>
    <w:rsid w:val="4A483D90"/>
    <w:rsid w:val="4A4E35D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A7461"/>
    <w:rsid w:val="4B551754"/>
    <w:rsid w:val="4B5A73D8"/>
    <w:rsid w:val="4B6071FD"/>
    <w:rsid w:val="4B6842EC"/>
    <w:rsid w:val="4B8B3A50"/>
    <w:rsid w:val="4B90225B"/>
    <w:rsid w:val="4B911420"/>
    <w:rsid w:val="4B914690"/>
    <w:rsid w:val="4B967ECC"/>
    <w:rsid w:val="4B9801F4"/>
    <w:rsid w:val="4BAA574F"/>
    <w:rsid w:val="4BD70D0D"/>
    <w:rsid w:val="4BE55BB9"/>
    <w:rsid w:val="4BE75CB2"/>
    <w:rsid w:val="4BEE16DF"/>
    <w:rsid w:val="4BF2025F"/>
    <w:rsid w:val="4C23594D"/>
    <w:rsid w:val="4C2941CA"/>
    <w:rsid w:val="4C2E7524"/>
    <w:rsid w:val="4C380520"/>
    <w:rsid w:val="4C3979DB"/>
    <w:rsid w:val="4C3D2514"/>
    <w:rsid w:val="4C3E0FF7"/>
    <w:rsid w:val="4C4128E4"/>
    <w:rsid w:val="4C4F6F99"/>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463441"/>
    <w:rsid w:val="4D672DF9"/>
    <w:rsid w:val="4D6837B8"/>
    <w:rsid w:val="4D6A0811"/>
    <w:rsid w:val="4D6F6F69"/>
    <w:rsid w:val="4D776DC3"/>
    <w:rsid w:val="4D877D93"/>
    <w:rsid w:val="4D905912"/>
    <w:rsid w:val="4D9159F5"/>
    <w:rsid w:val="4D96605A"/>
    <w:rsid w:val="4D98115A"/>
    <w:rsid w:val="4D9A4118"/>
    <w:rsid w:val="4DA01148"/>
    <w:rsid w:val="4DCD73A9"/>
    <w:rsid w:val="4DE74431"/>
    <w:rsid w:val="4DF21DFB"/>
    <w:rsid w:val="4DFD3850"/>
    <w:rsid w:val="4E0E6E43"/>
    <w:rsid w:val="4E1702F3"/>
    <w:rsid w:val="4E2369FD"/>
    <w:rsid w:val="4E303544"/>
    <w:rsid w:val="4E33408C"/>
    <w:rsid w:val="4E3D42C6"/>
    <w:rsid w:val="4E5E3F70"/>
    <w:rsid w:val="4E652349"/>
    <w:rsid w:val="4E710658"/>
    <w:rsid w:val="4E846458"/>
    <w:rsid w:val="4E8603AB"/>
    <w:rsid w:val="4E8D6021"/>
    <w:rsid w:val="4E9E0E5A"/>
    <w:rsid w:val="4EA2405B"/>
    <w:rsid w:val="4EB244F5"/>
    <w:rsid w:val="4EC250AA"/>
    <w:rsid w:val="4EC43EE2"/>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6748D"/>
    <w:rsid w:val="4FC80E28"/>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E4268"/>
    <w:rsid w:val="515F7EA6"/>
    <w:rsid w:val="5161192A"/>
    <w:rsid w:val="516164B6"/>
    <w:rsid w:val="516372E4"/>
    <w:rsid w:val="516414B3"/>
    <w:rsid w:val="517003D2"/>
    <w:rsid w:val="51887C28"/>
    <w:rsid w:val="519705C8"/>
    <w:rsid w:val="519B3A9C"/>
    <w:rsid w:val="51B33439"/>
    <w:rsid w:val="51B3391D"/>
    <w:rsid w:val="51BD3E01"/>
    <w:rsid w:val="51CB7231"/>
    <w:rsid w:val="51DE6A73"/>
    <w:rsid w:val="51F326E7"/>
    <w:rsid w:val="51F37A18"/>
    <w:rsid w:val="52190AAE"/>
    <w:rsid w:val="521956B4"/>
    <w:rsid w:val="52306F10"/>
    <w:rsid w:val="523F19CF"/>
    <w:rsid w:val="52463294"/>
    <w:rsid w:val="52473222"/>
    <w:rsid w:val="524C1ED0"/>
    <w:rsid w:val="5252693E"/>
    <w:rsid w:val="525B21B3"/>
    <w:rsid w:val="5288723F"/>
    <w:rsid w:val="529D62AB"/>
    <w:rsid w:val="52A13BD8"/>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961B75"/>
    <w:rsid w:val="55BB4B52"/>
    <w:rsid w:val="55C6299D"/>
    <w:rsid w:val="55CA34C8"/>
    <w:rsid w:val="55CB1CAC"/>
    <w:rsid w:val="55D11067"/>
    <w:rsid w:val="55D15F89"/>
    <w:rsid w:val="55D24E7E"/>
    <w:rsid w:val="55EA6D1D"/>
    <w:rsid w:val="55EE45E5"/>
    <w:rsid w:val="55F45833"/>
    <w:rsid w:val="56053523"/>
    <w:rsid w:val="560839E5"/>
    <w:rsid w:val="560A2D1E"/>
    <w:rsid w:val="5610099C"/>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5108"/>
    <w:rsid w:val="57741E6F"/>
    <w:rsid w:val="577838C7"/>
    <w:rsid w:val="577A51D7"/>
    <w:rsid w:val="578302A0"/>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A2633"/>
    <w:rsid w:val="58D108AB"/>
    <w:rsid w:val="58D4428C"/>
    <w:rsid w:val="58E849A9"/>
    <w:rsid w:val="58F14B54"/>
    <w:rsid w:val="590848BC"/>
    <w:rsid w:val="5917423E"/>
    <w:rsid w:val="593B0E3D"/>
    <w:rsid w:val="59465C12"/>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C2F0E"/>
    <w:rsid w:val="5A2E063F"/>
    <w:rsid w:val="5A2F6ABD"/>
    <w:rsid w:val="5A415650"/>
    <w:rsid w:val="5A5105C3"/>
    <w:rsid w:val="5A5925FE"/>
    <w:rsid w:val="5A5A54FE"/>
    <w:rsid w:val="5A70416F"/>
    <w:rsid w:val="5A751708"/>
    <w:rsid w:val="5A8654CC"/>
    <w:rsid w:val="5A8D164F"/>
    <w:rsid w:val="5AAD6717"/>
    <w:rsid w:val="5AB032EE"/>
    <w:rsid w:val="5AC13BE8"/>
    <w:rsid w:val="5AD806B8"/>
    <w:rsid w:val="5ADA200C"/>
    <w:rsid w:val="5ADA5D95"/>
    <w:rsid w:val="5ADC3C99"/>
    <w:rsid w:val="5B006684"/>
    <w:rsid w:val="5B0C78F5"/>
    <w:rsid w:val="5B1523FA"/>
    <w:rsid w:val="5B2E1668"/>
    <w:rsid w:val="5B39471A"/>
    <w:rsid w:val="5B4C60A1"/>
    <w:rsid w:val="5B500A59"/>
    <w:rsid w:val="5B506AC3"/>
    <w:rsid w:val="5B526958"/>
    <w:rsid w:val="5B536466"/>
    <w:rsid w:val="5B68723A"/>
    <w:rsid w:val="5B743189"/>
    <w:rsid w:val="5B785304"/>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A6A0E"/>
    <w:rsid w:val="5C2B112B"/>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E96A5A"/>
    <w:rsid w:val="5CF30676"/>
    <w:rsid w:val="5CF329AB"/>
    <w:rsid w:val="5CFA66B6"/>
    <w:rsid w:val="5D041DC0"/>
    <w:rsid w:val="5D11373C"/>
    <w:rsid w:val="5D155469"/>
    <w:rsid w:val="5D1B79E4"/>
    <w:rsid w:val="5D604556"/>
    <w:rsid w:val="5D9944B5"/>
    <w:rsid w:val="5DA03427"/>
    <w:rsid w:val="5DA04903"/>
    <w:rsid w:val="5DA12B26"/>
    <w:rsid w:val="5DA52D6F"/>
    <w:rsid w:val="5DBE365D"/>
    <w:rsid w:val="5DE40255"/>
    <w:rsid w:val="5DF242AA"/>
    <w:rsid w:val="5DF90388"/>
    <w:rsid w:val="5E040059"/>
    <w:rsid w:val="5E084C7B"/>
    <w:rsid w:val="5E0914A4"/>
    <w:rsid w:val="5E1844B1"/>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D15FAF"/>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E245F"/>
    <w:rsid w:val="5FD32219"/>
    <w:rsid w:val="5FDC1B9B"/>
    <w:rsid w:val="5FF44214"/>
    <w:rsid w:val="5FF50B7C"/>
    <w:rsid w:val="5FF74A8C"/>
    <w:rsid w:val="5FFB1252"/>
    <w:rsid w:val="60072412"/>
    <w:rsid w:val="60130301"/>
    <w:rsid w:val="603043EF"/>
    <w:rsid w:val="604D59E9"/>
    <w:rsid w:val="6053446B"/>
    <w:rsid w:val="606821BD"/>
    <w:rsid w:val="60830074"/>
    <w:rsid w:val="60870B21"/>
    <w:rsid w:val="609362BE"/>
    <w:rsid w:val="6095223F"/>
    <w:rsid w:val="60A869EE"/>
    <w:rsid w:val="60AA0843"/>
    <w:rsid w:val="60AC0C65"/>
    <w:rsid w:val="60AF3BE9"/>
    <w:rsid w:val="60B32908"/>
    <w:rsid w:val="60B751F5"/>
    <w:rsid w:val="60D33850"/>
    <w:rsid w:val="60D770B3"/>
    <w:rsid w:val="60DD07BF"/>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80969"/>
    <w:rsid w:val="61BD00F1"/>
    <w:rsid w:val="61C02FF5"/>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542E2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957901"/>
    <w:rsid w:val="63A042DE"/>
    <w:rsid w:val="63A20961"/>
    <w:rsid w:val="63A20A78"/>
    <w:rsid w:val="63A853FB"/>
    <w:rsid w:val="63C75B92"/>
    <w:rsid w:val="63CA29B9"/>
    <w:rsid w:val="63D3253C"/>
    <w:rsid w:val="63DB6970"/>
    <w:rsid w:val="63EC6C3A"/>
    <w:rsid w:val="63F60575"/>
    <w:rsid w:val="63F77FB1"/>
    <w:rsid w:val="63F85AC8"/>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427AD"/>
    <w:rsid w:val="64F7096E"/>
    <w:rsid w:val="64FD759D"/>
    <w:rsid w:val="650345B5"/>
    <w:rsid w:val="65041A55"/>
    <w:rsid w:val="65096401"/>
    <w:rsid w:val="651F1D9A"/>
    <w:rsid w:val="6528351F"/>
    <w:rsid w:val="653033DC"/>
    <w:rsid w:val="65327258"/>
    <w:rsid w:val="6539735F"/>
    <w:rsid w:val="653F00AD"/>
    <w:rsid w:val="65544D25"/>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825"/>
    <w:rsid w:val="65DC577D"/>
    <w:rsid w:val="65E55DC7"/>
    <w:rsid w:val="6601164C"/>
    <w:rsid w:val="660518AD"/>
    <w:rsid w:val="66112D35"/>
    <w:rsid w:val="6622332F"/>
    <w:rsid w:val="662249C7"/>
    <w:rsid w:val="662E458E"/>
    <w:rsid w:val="664657B4"/>
    <w:rsid w:val="664F1459"/>
    <w:rsid w:val="6660751B"/>
    <w:rsid w:val="66843C27"/>
    <w:rsid w:val="668A358B"/>
    <w:rsid w:val="66A22294"/>
    <w:rsid w:val="66B167D9"/>
    <w:rsid w:val="66B718F6"/>
    <w:rsid w:val="66B77C96"/>
    <w:rsid w:val="66C6028C"/>
    <w:rsid w:val="66F35B25"/>
    <w:rsid w:val="66FD34E6"/>
    <w:rsid w:val="66FE30D6"/>
    <w:rsid w:val="67087440"/>
    <w:rsid w:val="670B02A7"/>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8C81477"/>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D7A79"/>
    <w:rsid w:val="6A041549"/>
    <w:rsid w:val="6A07169A"/>
    <w:rsid w:val="6A1904ED"/>
    <w:rsid w:val="6A2B39A2"/>
    <w:rsid w:val="6A4E63D2"/>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C3891"/>
    <w:rsid w:val="6B3F28EF"/>
    <w:rsid w:val="6B4C5F2C"/>
    <w:rsid w:val="6B561562"/>
    <w:rsid w:val="6B5A2A48"/>
    <w:rsid w:val="6B620C02"/>
    <w:rsid w:val="6B702C55"/>
    <w:rsid w:val="6B703F6D"/>
    <w:rsid w:val="6B743F45"/>
    <w:rsid w:val="6B771F68"/>
    <w:rsid w:val="6B792121"/>
    <w:rsid w:val="6B8019CD"/>
    <w:rsid w:val="6B8A64BE"/>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6520C4"/>
    <w:rsid w:val="6C727D8C"/>
    <w:rsid w:val="6C7630E2"/>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413FB"/>
    <w:rsid w:val="6D056479"/>
    <w:rsid w:val="6D191CDD"/>
    <w:rsid w:val="6D22611B"/>
    <w:rsid w:val="6D2933D3"/>
    <w:rsid w:val="6D2F3829"/>
    <w:rsid w:val="6D37565C"/>
    <w:rsid w:val="6D563901"/>
    <w:rsid w:val="6D564DD4"/>
    <w:rsid w:val="6D5E77D6"/>
    <w:rsid w:val="6D7454FD"/>
    <w:rsid w:val="6D751B26"/>
    <w:rsid w:val="6D7E1BB3"/>
    <w:rsid w:val="6D967A6A"/>
    <w:rsid w:val="6D99110F"/>
    <w:rsid w:val="6D9919F3"/>
    <w:rsid w:val="6DA31ABE"/>
    <w:rsid w:val="6DD12A4F"/>
    <w:rsid w:val="6DD63486"/>
    <w:rsid w:val="6DDE66DC"/>
    <w:rsid w:val="6DE62D4F"/>
    <w:rsid w:val="6E000876"/>
    <w:rsid w:val="6E001DCA"/>
    <w:rsid w:val="6E014891"/>
    <w:rsid w:val="6E097405"/>
    <w:rsid w:val="6E101629"/>
    <w:rsid w:val="6E145A7C"/>
    <w:rsid w:val="6E160D9C"/>
    <w:rsid w:val="6E4662DC"/>
    <w:rsid w:val="6E511E37"/>
    <w:rsid w:val="6E5B554A"/>
    <w:rsid w:val="6E5C7D35"/>
    <w:rsid w:val="6E674912"/>
    <w:rsid w:val="6E6A4764"/>
    <w:rsid w:val="6E746D80"/>
    <w:rsid w:val="6E9821A1"/>
    <w:rsid w:val="6EA2047A"/>
    <w:rsid w:val="6EB61295"/>
    <w:rsid w:val="6ECE7848"/>
    <w:rsid w:val="6ECE78F2"/>
    <w:rsid w:val="6EEB289D"/>
    <w:rsid w:val="6EEC2156"/>
    <w:rsid w:val="6EF76E3B"/>
    <w:rsid w:val="6F2E4584"/>
    <w:rsid w:val="6F5144F5"/>
    <w:rsid w:val="6F6B6565"/>
    <w:rsid w:val="6F721BEC"/>
    <w:rsid w:val="6F7826CF"/>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22547F"/>
    <w:rsid w:val="70252EA7"/>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805813"/>
    <w:rsid w:val="7188634B"/>
    <w:rsid w:val="71904773"/>
    <w:rsid w:val="71992AB4"/>
    <w:rsid w:val="719965F1"/>
    <w:rsid w:val="71B95C18"/>
    <w:rsid w:val="71BB16C3"/>
    <w:rsid w:val="71BB467B"/>
    <w:rsid w:val="71BD3980"/>
    <w:rsid w:val="71BE5BCC"/>
    <w:rsid w:val="71BF1635"/>
    <w:rsid w:val="71C417B3"/>
    <w:rsid w:val="71D012DA"/>
    <w:rsid w:val="71E63697"/>
    <w:rsid w:val="71F723E8"/>
    <w:rsid w:val="7202528F"/>
    <w:rsid w:val="72196F07"/>
    <w:rsid w:val="72317074"/>
    <w:rsid w:val="723472E2"/>
    <w:rsid w:val="72386A0D"/>
    <w:rsid w:val="726C5886"/>
    <w:rsid w:val="727262A0"/>
    <w:rsid w:val="727B396C"/>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7F440D"/>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394CA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D7C7B"/>
    <w:rsid w:val="798473C1"/>
    <w:rsid w:val="798B6B28"/>
    <w:rsid w:val="79A917D5"/>
    <w:rsid w:val="79E8724B"/>
    <w:rsid w:val="79F866D7"/>
    <w:rsid w:val="7A0D5030"/>
    <w:rsid w:val="7A1F0B92"/>
    <w:rsid w:val="7A286C73"/>
    <w:rsid w:val="7A2F0FE2"/>
    <w:rsid w:val="7A2F6A25"/>
    <w:rsid w:val="7A375628"/>
    <w:rsid w:val="7A3B0D02"/>
    <w:rsid w:val="7A3C0448"/>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2B0A4C"/>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12061"/>
    <w:rsid w:val="7BF333D1"/>
    <w:rsid w:val="7C036F42"/>
    <w:rsid w:val="7C18182D"/>
    <w:rsid w:val="7C1C50AC"/>
    <w:rsid w:val="7C1E48E8"/>
    <w:rsid w:val="7C302A72"/>
    <w:rsid w:val="7C3D63E5"/>
    <w:rsid w:val="7C6762E3"/>
    <w:rsid w:val="7C6F2369"/>
    <w:rsid w:val="7C8A0A6B"/>
    <w:rsid w:val="7C8C4745"/>
    <w:rsid w:val="7C930BAE"/>
    <w:rsid w:val="7CBF7665"/>
    <w:rsid w:val="7CBF7924"/>
    <w:rsid w:val="7CCB2B42"/>
    <w:rsid w:val="7CDF2E23"/>
    <w:rsid w:val="7CFC37A3"/>
    <w:rsid w:val="7D0522E0"/>
    <w:rsid w:val="7D176CD4"/>
    <w:rsid w:val="7D18193F"/>
    <w:rsid w:val="7D316BAB"/>
    <w:rsid w:val="7D3C36D7"/>
    <w:rsid w:val="7D4E6D0D"/>
    <w:rsid w:val="7D6D7F9D"/>
    <w:rsid w:val="7D737ECC"/>
    <w:rsid w:val="7D7F4D51"/>
    <w:rsid w:val="7D8354C7"/>
    <w:rsid w:val="7D941C0F"/>
    <w:rsid w:val="7DAB67A3"/>
    <w:rsid w:val="7DB44B27"/>
    <w:rsid w:val="7DC92892"/>
    <w:rsid w:val="7DDC1687"/>
    <w:rsid w:val="7DDC5561"/>
    <w:rsid w:val="7DE53A1D"/>
    <w:rsid w:val="7DE805EC"/>
    <w:rsid w:val="7E0D1655"/>
    <w:rsid w:val="7E180D00"/>
    <w:rsid w:val="7E1A5F33"/>
    <w:rsid w:val="7E1B1677"/>
    <w:rsid w:val="7E1B4DB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3366D"/>
    <w:rsid w:val="7F1A430A"/>
    <w:rsid w:val="7F1A7380"/>
    <w:rsid w:val="7F1A7D15"/>
    <w:rsid w:val="7F1B6A1F"/>
    <w:rsid w:val="7F1C3521"/>
    <w:rsid w:val="7F1C6A87"/>
    <w:rsid w:val="7F1E4033"/>
    <w:rsid w:val="7F2C2C1A"/>
    <w:rsid w:val="7F341C62"/>
    <w:rsid w:val="7F36637D"/>
    <w:rsid w:val="7F497E6B"/>
    <w:rsid w:val="7F5C2611"/>
    <w:rsid w:val="7F5D1468"/>
    <w:rsid w:val="7F651062"/>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5F67"/>
    <w:pPr>
      <w:widowControl w:val="0"/>
      <w:spacing w:after="160" w:line="259" w:lineRule="auto"/>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rsid w:val="007B5F67"/>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7B5F67"/>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7B5F67"/>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7B5F67"/>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7B5F67"/>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7B5F67"/>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7B5F67"/>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7B5F67"/>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7B5F67"/>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7B5F67"/>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7B5F67"/>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7B5F67"/>
    <w:pPr>
      <w:jc w:val="left"/>
    </w:pPr>
  </w:style>
  <w:style w:type="paragraph" w:styleId="TOC7">
    <w:name w:val="toc 7"/>
    <w:basedOn w:val="Normal"/>
    <w:next w:val="Normal"/>
    <w:qFormat/>
    <w:rsid w:val="007B5F67"/>
    <w:pPr>
      <w:tabs>
        <w:tab w:val="right" w:leader="dot" w:pos="9241"/>
      </w:tabs>
      <w:ind w:firstLineChars="500" w:firstLine="500"/>
      <w:jc w:val="left"/>
    </w:pPr>
    <w:rPr>
      <w:rFonts w:ascii="宋体"/>
      <w:szCs w:val="21"/>
    </w:rPr>
  </w:style>
  <w:style w:type="paragraph" w:styleId="ListNumber2">
    <w:name w:val="List Number 2"/>
    <w:basedOn w:val="ListNumber"/>
    <w:qFormat/>
    <w:rsid w:val="007B5F67"/>
    <w:pPr>
      <w:ind w:left="851"/>
    </w:pPr>
  </w:style>
  <w:style w:type="paragraph" w:styleId="ListNumber">
    <w:name w:val="List Number"/>
    <w:basedOn w:val="List"/>
    <w:qFormat/>
    <w:rsid w:val="007B5F67"/>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7B5F67"/>
    <w:pPr>
      <w:ind w:left="200" w:hangingChars="200" w:hanging="200"/>
      <w:contextualSpacing/>
    </w:pPr>
  </w:style>
  <w:style w:type="paragraph" w:styleId="ListBullet4">
    <w:name w:val="List Bullet 4"/>
    <w:basedOn w:val="ListBullet3"/>
    <w:qFormat/>
    <w:rsid w:val="007B5F67"/>
    <w:pPr>
      <w:ind w:left="1418"/>
    </w:pPr>
  </w:style>
  <w:style w:type="paragraph" w:styleId="ListBullet3">
    <w:name w:val="List Bullet 3"/>
    <w:basedOn w:val="ListBullet2"/>
    <w:qFormat/>
    <w:rsid w:val="007B5F67"/>
    <w:pPr>
      <w:ind w:left="1135"/>
    </w:pPr>
  </w:style>
  <w:style w:type="paragraph" w:styleId="ListBullet2">
    <w:name w:val="List Bullet 2"/>
    <w:basedOn w:val="ListBullet"/>
    <w:qFormat/>
    <w:rsid w:val="007B5F67"/>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7B5F67"/>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7B5F67"/>
    <w:pPr>
      <w:ind w:left="1680" w:hanging="210"/>
      <w:jc w:val="left"/>
    </w:pPr>
    <w:rPr>
      <w:rFonts w:ascii="Calibri" w:hAnsi="Calibri"/>
      <w:sz w:val="20"/>
      <w:szCs w:val="20"/>
    </w:rPr>
  </w:style>
  <w:style w:type="paragraph" w:styleId="Caption">
    <w:name w:val="caption"/>
    <w:basedOn w:val="Normal"/>
    <w:next w:val="Normal"/>
    <w:link w:val="CaptionChar"/>
    <w:qFormat/>
    <w:rsid w:val="007B5F67"/>
    <w:pPr>
      <w:spacing w:before="152"/>
    </w:pPr>
    <w:rPr>
      <w:rFonts w:ascii="Arial" w:eastAsia="SimHei" w:hAnsi="Arial" w:cs="Arial"/>
      <w:sz w:val="20"/>
      <w:szCs w:val="20"/>
    </w:rPr>
  </w:style>
  <w:style w:type="paragraph" w:styleId="Index5">
    <w:name w:val="index 5"/>
    <w:basedOn w:val="Normal"/>
    <w:next w:val="Normal"/>
    <w:qFormat/>
    <w:rsid w:val="007B5F67"/>
    <w:pPr>
      <w:ind w:left="1050" w:hanging="210"/>
      <w:jc w:val="left"/>
    </w:pPr>
    <w:rPr>
      <w:rFonts w:ascii="Calibri" w:hAnsi="Calibri"/>
      <w:sz w:val="20"/>
      <w:szCs w:val="20"/>
    </w:rPr>
  </w:style>
  <w:style w:type="paragraph" w:styleId="DocumentMap">
    <w:name w:val="Document Map"/>
    <w:basedOn w:val="Normal"/>
    <w:link w:val="DocumentMapChar"/>
    <w:unhideWhenUsed/>
    <w:qFormat/>
    <w:rsid w:val="007B5F67"/>
    <w:rPr>
      <w:rFonts w:ascii="宋体"/>
      <w:sz w:val="18"/>
      <w:szCs w:val="18"/>
    </w:rPr>
  </w:style>
  <w:style w:type="paragraph" w:styleId="Index6">
    <w:name w:val="index 6"/>
    <w:basedOn w:val="Normal"/>
    <w:next w:val="Normal"/>
    <w:qFormat/>
    <w:rsid w:val="007B5F67"/>
    <w:pPr>
      <w:ind w:left="1260" w:hanging="210"/>
      <w:jc w:val="left"/>
    </w:pPr>
    <w:rPr>
      <w:rFonts w:ascii="Calibri" w:hAnsi="Calibri"/>
      <w:sz w:val="20"/>
      <w:szCs w:val="20"/>
    </w:rPr>
  </w:style>
  <w:style w:type="paragraph" w:styleId="BodyText">
    <w:name w:val="Body Text"/>
    <w:basedOn w:val="Normal"/>
    <w:link w:val="BodyTextChar"/>
    <w:qFormat/>
    <w:rsid w:val="007B5F67"/>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7B5F67"/>
    <w:pPr>
      <w:ind w:leftChars="200" w:left="100" w:hangingChars="200" w:hanging="200"/>
      <w:contextualSpacing/>
    </w:pPr>
  </w:style>
  <w:style w:type="paragraph" w:styleId="Index4">
    <w:name w:val="index 4"/>
    <w:basedOn w:val="Normal"/>
    <w:next w:val="Normal"/>
    <w:qFormat/>
    <w:rsid w:val="007B5F67"/>
    <w:pPr>
      <w:ind w:left="840" w:hanging="210"/>
      <w:jc w:val="left"/>
    </w:pPr>
    <w:rPr>
      <w:rFonts w:ascii="Calibri" w:hAnsi="Calibri"/>
      <w:sz w:val="20"/>
      <w:szCs w:val="20"/>
    </w:rPr>
  </w:style>
  <w:style w:type="paragraph" w:styleId="TOC5">
    <w:name w:val="toc 5"/>
    <w:basedOn w:val="Normal"/>
    <w:next w:val="Normal"/>
    <w:qFormat/>
    <w:rsid w:val="007B5F67"/>
    <w:pPr>
      <w:tabs>
        <w:tab w:val="right" w:leader="dot" w:pos="9241"/>
      </w:tabs>
      <w:ind w:firstLineChars="300" w:firstLine="300"/>
      <w:jc w:val="left"/>
    </w:pPr>
    <w:rPr>
      <w:rFonts w:ascii="宋体"/>
      <w:szCs w:val="21"/>
    </w:rPr>
  </w:style>
  <w:style w:type="paragraph" w:styleId="TOC3">
    <w:name w:val="toc 3"/>
    <w:basedOn w:val="Normal"/>
    <w:next w:val="Normal"/>
    <w:qFormat/>
    <w:rsid w:val="007B5F67"/>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7B5F67"/>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7B5F67"/>
    <w:pPr>
      <w:ind w:left="1702"/>
    </w:pPr>
  </w:style>
  <w:style w:type="paragraph" w:styleId="TOC8">
    <w:name w:val="toc 8"/>
    <w:basedOn w:val="Normal"/>
    <w:next w:val="Normal"/>
    <w:qFormat/>
    <w:rsid w:val="007B5F67"/>
    <w:pPr>
      <w:tabs>
        <w:tab w:val="right" w:leader="dot" w:pos="9241"/>
      </w:tabs>
      <w:ind w:firstLineChars="600" w:firstLine="607"/>
      <w:jc w:val="left"/>
    </w:pPr>
    <w:rPr>
      <w:rFonts w:ascii="宋体"/>
      <w:szCs w:val="21"/>
    </w:rPr>
  </w:style>
  <w:style w:type="paragraph" w:styleId="Index3">
    <w:name w:val="index 3"/>
    <w:basedOn w:val="Normal"/>
    <w:next w:val="Normal"/>
    <w:qFormat/>
    <w:rsid w:val="007B5F67"/>
    <w:pPr>
      <w:ind w:left="630" w:hanging="210"/>
      <w:jc w:val="left"/>
    </w:pPr>
    <w:rPr>
      <w:rFonts w:ascii="Calibri" w:hAnsi="Calibri"/>
      <w:sz w:val="20"/>
      <w:szCs w:val="20"/>
    </w:rPr>
  </w:style>
  <w:style w:type="paragraph" w:styleId="EndnoteText">
    <w:name w:val="endnote text"/>
    <w:basedOn w:val="Normal"/>
    <w:link w:val="EndnoteTextChar"/>
    <w:qFormat/>
    <w:rsid w:val="007B5F67"/>
    <w:pPr>
      <w:snapToGrid w:val="0"/>
      <w:jc w:val="left"/>
    </w:pPr>
  </w:style>
  <w:style w:type="paragraph" w:styleId="BalloonText">
    <w:name w:val="Balloon Text"/>
    <w:basedOn w:val="Normal"/>
    <w:link w:val="BalloonTextChar"/>
    <w:unhideWhenUsed/>
    <w:qFormat/>
    <w:rsid w:val="007B5F67"/>
    <w:rPr>
      <w:sz w:val="18"/>
      <w:szCs w:val="18"/>
    </w:rPr>
  </w:style>
  <w:style w:type="paragraph" w:styleId="Footer">
    <w:name w:val="footer"/>
    <w:basedOn w:val="Normal"/>
    <w:link w:val="FooterChar"/>
    <w:uiPriority w:val="99"/>
    <w:qFormat/>
    <w:rsid w:val="007B5F67"/>
    <w:pPr>
      <w:tabs>
        <w:tab w:val="center" w:pos="4153"/>
        <w:tab w:val="right" w:pos="8306"/>
      </w:tabs>
      <w:snapToGrid w:val="0"/>
      <w:jc w:val="left"/>
    </w:pPr>
    <w:rPr>
      <w:sz w:val="18"/>
      <w:szCs w:val="18"/>
    </w:rPr>
  </w:style>
  <w:style w:type="paragraph" w:styleId="Header">
    <w:name w:val="header"/>
    <w:basedOn w:val="Normal"/>
    <w:link w:val="HeaderChar"/>
    <w:uiPriority w:val="99"/>
    <w:qFormat/>
    <w:rsid w:val="007B5F67"/>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7B5F67"/>
    <w:pPr>
      <w:tabs>
        <w:tab w:val="right" w:leader="dot" w:pos="9242"/>
      </w:tabs>
      <w:spacing w:beforeLines="25" w:afterLines="25"/>
      <w:jc w:val="left"/>
    </w:pPr>
    <w:rPr>
      <w:rFonts w:ascii="宋体"/>
      <w:szCs w:val="21"/>
    </w:rPr>
  </w:style>
  <w:style w:type="paragraph" w:styleId="TOC4">
    <w:name w:val="toc 4"/>
    <w:basedOn w:val="Normal"/>
    <w:next w:val="Normal"/>
    <w:qFormat/>
    <w:rsid w:val="007B5F67"/>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7B5F67"/>
    <w:pPr>
      <w:spacing w:before="120" w:after="120"/>
      <w:jc w:val="center"/>
    </w:pPr>
    <w:rPr>
      <w:rFonts w:ascii="Calibri" w:hAnsi="Calibri"/>
      <w:b/>
      <w:bCs/>
      <w:iCs/>
      <w:szCs w:val="20"/>
    </w:rPr>
  </w:style>
  <w:style w:type="paragraph" w:styleId="Index1">
    <w:name w:val="index 1"/>
    <w:basedOn w:val="Normal"/>
    <w:next w:val="a"/>
    <w:qFormat/>
    <w:rsid w:val="007B5F67"/>
    <w:pPr>
      <w:tabs>
        <w:tab w:val="right" w:leader="dot" w:pos="9299"/>
      </w:tabs>
      <w:jc w:val="left"/>
    </w:pPr>
    <w:rPr>
      <w:rFonts w:ascii="宋体"/>
      <w:szCs w:val="21"/>
    </w:rPr>
  </w:style>
  <w:style w:type="paragraph" w:customStyle="1" w:styleId="a">
    <w:name w:val="段"/>
    <w:link w:val="CharChar"/>
    <w:qFormat/>
    <w:rsid w:val="007B5F67"/>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lang w:val="en-US" w:eastAsia="zh-CN"/>
    </w:rPr>
  </w:style>
  <w:style w:type="paragraph" w:styleId="FootnoteText">
    <w:name w:val="footnote text"/>
    <w:basedOn w:val="Normal"/>
    <w:link w:val="FootnoteTextChar"/>
    <w:qFormat/>
    <w:rsid w:val="007B5F67"/>
    <w:pPr>
      <w:tabs>
        <w:tab w:val="left" w:pos="0"/>
      </w:tabs>
      <w:snapToGrid w:val="0"/>
      <w:jc w:val="left"/>
    </w:pPr>
    <w:rPr>
      <w:rFonts w:ascii="宋体"/>
      <w:sz w:val="18"/>
      <w:szCs w:val="18"/>
    </w:rPr>
  </w:style>
  <w:style w:type="paragraph" w:styleId="TOC6">
    <w:name w:val="toc 6"/>
    <w:basedOn w:val="Normal"/>
    <w:next w:val="Normal"/>
    <w:qFormat/>
    <w:rsid w:val="007B5F67"/>
    <w:pPr>
      <w:tabs>
        <w:tab w:val="right" w:leader="dot" w:pos="9241"/>
      </w:tabs>
      <w:ind w:firstLineChars="400" w:firstLine="400"/>
      <w:jc w:val="left"/>
    </w:pPr>
    <w:rPr>
      <w:rFonts w:ascii="宋体"/>
      <w:szCs w:val="21"/>
    </w:rPr>
  </w:style>
  <w:style w:type="paragraph" w:styleId="List5">
    <w:name w:val="List 5"/>
    <w:basedOn w:val="List4"/>
    <w:qFormat/>
    <w:rsid w:val="007B5F67"/>
    <w:pPr>
      <w:ind w:left="1702"/>
    </w:pPr>
  </w:style>
  <w:style w:type="paragraph" w:styleId="List4">
    <w:name w:val="List 4"/>
    <w:basedOn w:val="List3"/>
    <w:qFormat/>
    <w:rsid w:val="007B5F67"/>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7B5F67"/>
    <w:pPr>
      <w:ind w:left="1470" w:hanging="210"/>
      <w:jc w:val="left"/>
    </w:pPr>
    <w:rPr>
      <w:rFonts w:ascii="Calibri" w:hAnsi="Calibri"/>
      <w:sz w:val="20"/>
      <w:szCs w:val="20"/>
    </w:rPr>
  </w:style>
  <w:style w:type="paragraph" w:styleId="Index9">
    <w:name w:val="index 9"/>
    <w:basedOn w:val="Normal"/>
    <w:next w:val="Normal"/>
    <w:qFormat/>
    <w:rsid w:val="007B5F67"/>
    <w:pPr>
      <w:ind w:left="1890" w:hanging="210"/>
      <w:jc w:val="left"/>
    </w:pPr>
    <w:rPr>
      <w:rFonts w:ascii="Calibri" w:hAnsi="Calibri"/>
      <w:sz w:val="20"/>
      <w:szCs w:val="20"/>
    </w:rPr>
  </w:style>
  <w:style w:type="paragraph" w:styleId="TableofFigures">
    <w:name w:val="table of figures"/>
    <w:basedOn w:val="Normal"/>
    <w:next w:val="Normal"/>
    <w:uiPriority w:val="99"/>
    <w:qFormat/>
    <w:rsid w:val="007B5F67"/>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7B5F67"/>
    <w:pPr>
      <w:tabs>
        <w:tab w:val="right" w:leader="dot" w:pos="9242"/>
      </w:tabs>
    </w:pPr>
    <w:rPr>
      <w:rFonts w:ascii="宋体"/>
      <w:szCs w:val="21"/>
    </w:rPr>
  </w:style>
  <w:style w:type="paragraph" w:styleId="TOC9">
    <w:name w:val="toc 9"/>
    <w:basedOn w:val="Normal"/>
    <w:next w:val="Normal"/>
    <w:qFormat/>
    <w:rsid w:val="007B5F67"/>
    <w:pPr>
      <w:ind w:left="1470"/>
      <w:jc w:val="left"/>
    </w:pPr>
    <w:rPr>
      <w:sz w:val="20"/>
      <w:szCs w:val="20"/>
    </w:rPr>
  </w:style>
  <w:style w:type="paragraph" w:styleId="NormalWeb">
    <w:name w:val="Normal (Web)"/>
    <w:basedOn w:val="Normal"/>
    <w:uiPriority w:val="99"/>
    <w:unhideWhenUsed/>
    <w:qFormat/>
    <w:rsid w:val="007B5F67"/>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7B5F67"/>
    <w:pPr>
      <w:ind w:left="420" w:hanging="210"/>
      <w:jc w:val="left"/>
    </w:pPr>
    <w:rPr>
      <w:rFonts w:ascii="Calibri" w:hAnsi="Calibri"/>
      <w:sz w:val="20"/>
      <w:szCs w:val="20"/>
    </w:rPr>
  </w:style>
  <w:style w:type="character" w:styleId="EndnoteReference">
    <w:name w:val="endnote reference"/>
    <w:basedOn w:val="DefaultParagraphFont"/>
    <w:qFormat/>
    <w:rsid w:val="007B5F67"/>
    <w:rPr>
      <w:vertAlign w:val="superscript"/>
    </w:rPr>
  </w:style>
  <w:style w:type="character" w:styleId="PageNumber">
    <w:name w:val="page number"/>
    <w:basedOn w:val="DefaultParagraphFont"/>
    <w:qFormat/>
    <w:rsid w:val="007B5F67"/>
  </w:style>
  <w:style w:type="character" w:styleId="FollowedHyperlink">
    <w:name w:val="FollowedHyperlink"/>
    <w:basedOn w:val="DefaultParagraphFont"/>
    <w:qFormat/>
    <w:rsid w:val="007B5F67"/>
    <w:rPr>
      <w:color w:val="800080"/>
      <w:u w:val="single"/>
    </w:rPr>
  </w:style>
  <w:style w:type="character" w:styleId="Emphasis">
    <w:name w:val="Emphasis"/>
    <w:qFormat/>
    <w:rsid w:val="007B5F67"/>
    <w:rPr>
      <w:i/>
      <w:iCs/>
    </w:rPr>
  </w:style>
  <w:style w:type="character" w:styleId="Hyperlink">
    <w:name w:val="Hyperlink"/>
    <w:basedOn w:val="DefaultParagraphFont"/>
    <w:uiPriority w:val="99"/>
    <w:qFormat/>
    <w:rsid w:val="007B5F67"/>
    <w:rPr>
      <w:color w:val="0000FF"/>
      <w:spacing w:val="0"/>
      <w:w w:val="100"/>
      <w:szCs w:val="21"/>
      <w:u w:val="single"/>
      <w:lang w:val="en-US" w:eastAsia="zh-CN"/>
    </w:rPr>
  </w:style>
  <w:style w:type="character" w:styleId="CommentReference">
    <w:name w:val="annotation reference"/>
    <w:qFormat/>
    <w:rsid w:val="007B5F67"/>
    <w:rPr>
      <w:sz w:val="16"/>
    </w:rPr>
  </w:style>
  <w:style w:type="character" w:styleId="FootnoteReference">
    <w:name w:val="footnote reference"/>
    <w:basedOn w:val="DefaultParagraphFont"/>
    <w:qFormat/>
    <w:rsid w:val="007B5F67"/>
    <w:rPr>
      <w:vertAlign w:val="superscript"/>
    </w:rPr>
  </w:style>
  <w:style w:type="table" w:styleId="TableGrid">
    <w:name w:val="Table Grid"/>
    <w:basedOn w:val="TableNormal"/>
    <w:qFormat/>
    <w:rsid w:val="007B5F67"/>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7B5F67"/>
    <w:rPr>
      <w:kern w:val="2"/>
      <w:sz w:val="18"/>
      <w:szCs w:val="18"/>
    </w:rPr>
  </w:style>
  <w:style w:type="paragraph" w:customStyle="1" w:styleId="1">
    <w:name w:val="列出段落1"/>
    <w:basedOn w:val="Normal"/>
    <w:link w:val="Char"/>
    <w:uiPriority w:val="99"/>
    <w:unhideWhenUsed/>
    <w:qFormat/>
    <w:rsid w:val="007B5F67"/>
    <w:pPr>
      <w:ind w:firstLineChars="200" w:firstLine="420"/>
    </w:pPr>
  </w:style>
  <w:style w:type="character" w:customStyle="1" w:styleId="DocumentMapChar">
    <w:name w:val="Document Map Char"/>
    <w:basedOn w:val="DefaultParagraphFont"/>
    <w:link w:val="DocumentMap"/>
    <w:qFormat/>
    <w:rsid w:val="007B5F67"/>
    <w:rPr>
      <w:rFonts w:ascii="宋体"/>
      <w:kern w:val="2"/>
      <w:sz w:val="18"/>
      <w:szCs w:val="18"/>
    </w:rPr>
  </w:style>
  <w:style w:type="character" w:customStyle="1" w:styleId="Heading1Char">
    <w:name w:val="Heading 1 Char"/>
    <w:basedOn w:val="DefaultParagraphFont"/>
    <w:link w:val="Heading1"/>
    <w:qFormat/>
    <w:rsid w:val="007B5F67"/>
    <w:rPr>
      <w:b/>
      <w:bCs/>
      <w:kern w:val="44"/>
      <w:sz w:val="44"/>
      <w:szCs w:val="44"/>
    </w:rPr>
  </w:style>
  <w:style w:type="character" w:customStyle="1" w:styleId="Heading2Char">
    <w:name w:val="Heading 2 Char"/>
    <w:basedOn w:val="DefaultParagraphFont"/>
    <w:link w:val="Heading2"/>
    <w:qFormat/>
    <w:rsid w:val="007B5F67"/>
    <w:rPr>
      <w:rFonts w:ascii="Arial" w:eastAsia="MS Mincho" w:hAnsi="Arial"/>
      <w:sz w:val="32"/>
      <w:szCs w:val="32"/>
      <w:lang w:val="en-GB"/>
    </w:rPr>
  </w:style>
  <w:style w:type="character" w:customStyle="1" w:styleId="Heading3Char">
    <w:name w:val="Heading 3 Char"/>
    <w:basedOn w:val="DefaultParagraphFont"/>
    <w:link w:val="Heading3"/>
    <w:qFormat/>
    <w:rsid w:val="007B5F67"/>
    <w:rPr>
      <w:b/>
      <w:bCs/>
      <w:kern w:val="2"/>
      <w:sz w:val="32"/>
      <w:szCs w:val="32"/>
    </w:rPr>
  </w:style>
  <w:style w:type="character" w:customStyle="1" w:styleId="Heading4Char">
    <w:name w:val="Heading 4 Char"/>
    <w:basedOn w:val="DefaultParagraphFont"/>
    <w:link w:val="Heading4"/>
    <w:qFormat/>
    <w:rsid w:val="007B5F67"/>
    <w:rPr>
      <w:rFonts w:ascii="Arial" w:eastAsia="SimHei" w:hAnsi="Arial"/>
      <w:b/>
      <w:kern w:val="2"/>
      <w:sz w:val="28"/>
      <w:szCs w:val="24"/>
    </w:rPr>
  </w:style>
  <w:style w:type="character" w:customStyle="1" w:styleId="Heading5Char">
    <w:name w:val="Heading 5 Char"/>
    <w:basedOn w:val="DefaultParagraphFont"/>
    <w:link w:val="Heading5"/>
    <w:qFormat/>
    <w:rsid w:val="007B5F67"/>
    <w:rPr>
      <w:b/>
      <w:kern w:val="2"/>
      <w:sz w:val="28"/>
      <w:szCs w:val="24"/>
    </w:rPr>
  </w:style>
  <w:style w:type="character" w:customStyle="1" w:styleId="Heading6Char">
    <w:name w:val="Heading 6 Char"/>
    <w:basedOn w:val="DefaultParagraphFont"/>
    <w:link w:val="Heading6"/>
    <w:qFormat/>
    <w:rsid w:val="007B5F67"/>
    <w:rPr>
      <w:rFonts w:ascii="Arial" w:eastAsia="SimHei" w:hAnsi="Arial"/>
      <w:b/>
      <w:kern w:val="2"/>
      <w:sz w:val="24"/>
      <w:szCs w:val="24"/>
    </w:rPr>
  </w:style>
  <w:style w:type="character" w:customStyle="1" w:styleId="Heading7Char">
    <w:name w:val="Heading 7 Char"/>
    <w:basedOn w:val="DefaultParagraphFont"/>
    <w:link w:val="Heading7"/>
    <w:qFormat/>
    <w:rsid w:val="007B5F67"/>
    <w:rPr>
      <w:b/>
      <w:kern w:val="2"/>
      <w:sz w:val="24"/>
      <w:szCs w:val="24"/>
    </w:rPr>
  </w:style>
  <w:style w:type="character" w:customStyle="1" w:styleId="Heading8Char">
    <w:name w:val="Heading 8 Char"/>
    <w:basedOn w:val="DefaultParagraphFont"/>
    <w:link w:val="Heading8"/>
    <w:qFormat/>
    <w:rsid w:val="007B5F67"/>
    <w:rPr>
      <w:rFonts w:ascii="Arial" w:eastAsia="SimHei" w:hAnsi="Arial"/>
      <w:kern w:val="2"/>
      <w:sz w:val="24"/>
      <w:szCs w:val="24"/>
    </w:rPr>
  </w:style>
  <w:style w:type="character" w:customStyle="1" w:styleId="Heading9Char">
    <w:name w:val="Heading 9 Char"/>
    <w:basedOn w:val="DefaultParagraphFont"/>
    <w:link w:val="Heading9"/>
    <w:qFormat/>
    <w:rsid w:val="007B5F67"/>
    <w:rPr>
      <w:rFonts w:ascii="Arial" w:eastAsia="SimHei" w:hAnsi="Arial"/>
      <w:kern w:val="2"/>
      <w:sz w:val="21"/>
      <w:szCs w:val="24"/>
    </w:rPr>
  </w:style>
  <w:style w:type="character" w:customStyle="1" w:styleId="CharChar5">
    <w:name w:val="Char Char5"/>
    <w:qFormat/>
    <w:rsid w:val="007B5F67"/>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7B5F67"/>
    <w:rPr>
      <w:rFonts w:ascii="Arial" w:eastAsia="MS Mincho" w:hAnsi="Arial"/>
      <w:szCs w:val="24"/>
      <w:lang w:val="en-GB" w:eastAsia="en-GB" w:bidi="ar-SA"/>
    </w:rPr>
  </w:style>
  <w:style w:type="character" w:customStyle="1" w:styleId="Doc-text2Char">
    <w:name w:val="Doc-text2 Char"/>
    <w:qFormat/>
    <w:rsid w:val="007B5F67"/>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7B5F67"/>
    <w:pPr>
      <w:tabs>
        <w:tab w:val="left" w:pos="1259"/>
      </w:tabs>
      <w:ind w:left="1619" w:hanging="360"/>
    </w:pPr>
  </w:style>
  <w:style w:type="paragraph" w:customStyle="1" w:styleId="Doc-text2">
    <w:name w:val="Doc-text2"/>
    <w:basedOn w:val="Normal"/>
    <w:link w:val="Doc-text2CharChar"/>
    <w:qFormat/>
    <w:rsid w:val="007B5F67"/>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7B5F67"/>
    <w:rPr>
      <w:rFonts w:ascii="Arial" w:eastAsia="MS Mincho" w:hAnsi="Arial"/>
      <w:b/>
      <w:szCs w:val="24"/>
      <w:lang w:val="en-GB" w:eastAsia="en-GB"/>
    </w:rPr>
  </w:style>
  <w:style w:type="paragraph" w:customStyle="1" w:styleId="BoldComments">
    <w:name w:val="Bold Comments"/>
    <w:basedOn w:val="SubHeading"/>
    <w:link w:val="BoldCommentsChar"/>
    <w:qFormat/>
    <w:rsid w:val="007B5F67"/>
  </w:style>
  <w:style w:type="paragraph" w:customStyle="1" w:styleId="SubHeading">
    <w:name w:val="SubHeading"/>
    <w:basedOn w:val="Normal"/>
    <w:next w:val="Doc-title"/>
    <w:link w:val="SubHeadingCharChar"/>
    <w:qFormat/>
    <w:rsid w:val="007B5F67"/>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7B5F67"/>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7B5F67"/>
    <w:rPr>
      <w:rFonts w:ascii="Arial" w:eastAsia="Batang" w:hAnsi="Arial"/>
      <w:b/>
      <w:color w:val="0000FF"/>
      <w:kern w:val="2"/>
      <w:lang w:eastAsia="en-US"/>
    </w:rPr>
  </w:style>
  <w:style w:type="paragraph" w:customStyle="1" w:styleId="TH">
    <w:name w:val="TH"/>
    <w:basedOn w:val="Normal"/>
    <w:link w:val="THChar"/>
    <w:qFormat/>
    <w:rsid w:val="007B5F67"/>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7B5F67"/>
    <w:rPr>
      <w:rFonts w:ascii="Arial" w:eastAsia="SimHei" w:hAnsi="Arial" w:cs="Arial"/>
      <w:kern w:val="2"/>
    </w:rPr>
  </w:style>
  <w:style w:type="character" w:customStyle="1" w:styleId="3CharChar">
    <w:name w:val="标题 3 Char Char"/>
    <w:basedOn w:val="DefaultParagraphFont"/>
    <w:qFormat/>
    <w:rsid w:val="007B5F67"/>
    <w:rPr>
      <w:b/>
      <w:bCs/>
      <w:kern w:val="2"/>
      <w:sz w:val="32"/>
      <w:szCs w:val="32"/>
    </w:rPr>
  </w:style>
  <w:style w:type="character" w:customStyle="1" w:styleId="CommentSubjectChar">
    <w:name w:val="Comment Subject Char"/>
    <w:basedOn w:val="Char0"/>
    <w:link w:val="CommentSubject"/>
    <w:semiHidden/>
    <w:qFormat/>
    <w:rsid w:val="007B5F67"/>
    <w:rPr>
      <w:rFonts w:ascii="Arial" w:eastAsia="MS Mincho" w:hAnsi="Arial"/>
      <w:b/>
      <w:bCs/>
      <w:lang w:val="en-GB" w:eastAsia="en-GB"/>
    </w:rPr>
  </w:style>
  <w:style w:type="character" w:customStyle="1" w:styleId="Char0">
    <w:name w:val="批注文字 Char"/>
    <w:basedOn w:val="DefaultParagraphFont"/>
    <w:qFormat/>
    <w:rsid w:val="007B5F67"/>
    <w:rPr>
      <w:rFonts w:eastAsia="MS Mincho"/>
      <w:lang w:val="en-GB"/>
    </w:rPr>
  </w:style>
  <w:style w:type="character" w:customStyle="1" w:styleId="B1Char1">
    <w:name w:val="B1 Char1"/>
    <w:link w:val="B1"/>
    <w:qFormat/>
    <w:locked/>
    <w:rsid w:val="007B5F67"/>
    <w:rPr>
      <w:lang w:val="en-GB" w:eastAsia="ja-JP"/>
    </w:rPr>
  </w:style>
  <w:style w:type="paragraph" w:customStyle="1" w:styleId="B1">
    <w:name w:val="B1"/>
    <w:basedOn w:val="List"/>
    <w:link w:val="B1Char1"/>
    <w:qFormat/>
    <w:rsid w:val="007B5F67"/>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7B5F67"/>
    <w:rPr>
      <w:rFonts w:ascii="Arial" w:eastAsia="MS Mincho" w:hAnsi="Arial"/>
      <w:b/>
      <w:szCs w:val="24"/>
      <w:lang w:val="en-GB" w:eastAsia="en-GB" w:bidi="ar-SA"/>
    </w:rPr>
  </w:style>
  <w:style w:type="character" w:customStyle="1" w:styleId="InternalChar">
    <w:name w:val="Internal Char"/>
    <w:link w:val="Internal"/>
    <w:qFormat/>
    <w:rsid w:val="007B5F67"/>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7B5F67"/>
    <w:rPr>
      <w:color w:val="333399"/>
    </w:rPr>
  </w:style>
  <w:style w:type="paragraph" w:customStyle="1" w:styleId="Comments">
    <w:name w:val="Comments"/>
    <w:basedOn w:val="Normal"/>
    <w:link w:val="CommentsCharChar"/>
    <w:qFormat/>
    <w:rsid w:val="007B5F67"/>
    <w:pPr>
      <w:widowControl/>
      <w:spacing w:before="40"/>
      <w:jc w:val="left"/>
    </w:pPr>
    <w:rPr>
      <w:rFonts w:ascii="Arial" w:eastAsia="MS Mincho" w:hAnsi="Arial"/>
      <w:i/>
      <w:kern w:val="0"/>
      <w:sz w:val="18"/>
      <w:lang w:val="en-GB" w:eastAsia="en-GB"/>
    </w:rPr>
  </w:style>
  <w:style w:type="character" w:customStyle="1" w:styleId="CharChar7">
    <w:name w:val="Char Char7"/>
    <w:qFormat/>
    <w:rsid w:val="007B5F67"/>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7B5F67"/>
    <w:rPr>
      <w:rFonts w:ascii="Arial" w:eastAsia="MS Mincho" w:hAnsi="Arial"/>
      <w:i/>
      <w:sz w:val="18"/>
      <w:szCs w:val="24"/>
      <w:lang w:val="en-GB" w:eastAsia="en-GB"/>
    </w:rPr>
  </w:style>
  <w:style w:type="character" w:customStyle="1" w:styleId="CharChar">
    <w:name w:val="段 Char Char"/>
    <w:basedOn w:val="DefaultParagraphFont"/>
    <w:link w:val="a"/>
    <w:qFormat/>
    <w:rsid w:val="007B5F67"/>
    <w:rPr>
      <w:rFonts w:ascii="宋体"/>
      <w:sz w:val="21"/>
    </w:rPr>
  </w:style>
  <w:style w:type="character" w:customStyle="1" w:styleId="SubHeadingChar">
    <w:name w:val="SubHeading Char"/>
    <w:qFormat/>
    <w:rsid w:val="007B5F67"/>
    <w:rPr>
      <w:rFonts w:ascii="Arial" w:eastAsia="MS Mincho" w:hAnsi="Arial"/>
      <w:b/>
      <w:szCs w:val="24"/>
      <w:lang w:val="en-GB" w:eastAsia="en-GB" w:bidi="ar-SA"/>
    </w:rPr>
  </w:style>
  <w:style w:type="character" w:customStyle="1" w:styleId="TALChar">
    <w:name w:val="TAL Char"/>
    <w:link w:val="TAL"/>
    <w:qFormat/>
    <w:rsid w:val="007B5F67"/>
    <w:rPr>
      <w:rFonts w:ascii="Arial" w:eastAsia="MS Mincho" w:hAnsi="Arial" w:cs="Arial"/>
      <w:sz w:val="18"/>
      <w:szCs w:val="18"/>
      <w:lang w:val="en-GB"/>
    </w:rPr>
  </w:style>
  <w:style w:type="paragraph" w:customStyle="1" w:styleId="TAL">
    <w:name w:val="TAL"/>
    <w:basedOn w:val="Normal"/>
    <w:link w:val="TALChar"/>
    <w:qFormat/>
    <w:rsid w:val="007B5F67"/>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7B5F67"/>
    <w:rPr>
      <w:rFonts w:eastAsia="MS Mincho"/>
      <w:lang w:val="en-GB" w:eastAsia="ja-JP"/>
    </w:rPr>
  </w:style>
  <w:style w:type="paragraph" w:customStyle="1" w:styleId="B2">
    <w:name w:val="B2"/>
    <w:basedOn w:val="List2"/>
    <w:link w:val="B2Char"/>
    <w:qFormat/>
    <w:rsid w:val="007B5F67"/>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7B5F67"/>
  </w:style>
  <w:style w:type="character" w:customStyle="1" w:styleId="Doc-titleChar">
    <w:name w:val="Doc-title Char"/>
    <w:qFormat/>
    <w:rsid w:val="007B5F67"/>
    <w:rPr>
      <w:rFonts w:ascii="Arial" w:eastAsia="MS Mincho" w:hAnsi="Arial"/>
      <w:szCs w:val="24"/>
      <w:lang w:val="en-GB" w:eastAsia="en-GB" w:bidi="ar-SA"/>
    </w:rPr>
  </w:style>
  <w:style w:type="character" w:customStyle="1" w:styleId="1CharChar">
    <w:name w:val="标题 1 Char Char"/>
    <w:basedOn w:val="DefaultParagraphFont"/>
    <w:qFormat/>
    <w:rsid w:val="007B5F67"/>
    <w:rPr>
      <w:b/>
      <w:bCs/>
      <w:kern w:val="44"/>
      <w:sz w:val="44"/>
      <w:szCs w:val="44"/>
    </w:rPr>
  </w:style>
  <w:style w:type="character" w:customStyle="1" w:styleId="Doc-titleCharChar">
    <w:name w:val="Doc-title Char Char"/>
    <w:basedOn w:val="DefaultParagraphFont"/>
    <w:link w:val="Doc-title"/>
    <w:qFormat/>
    <w:rsid w:val="007B5F67"/>
    <w:rPr>
      <w:rFonts w:ascii="Arial" w:eastAsia="MS Mincho" w:hAnsi="Arial"/>
      <w:szCs w:val="24"/>
      <w:lang w:val="en-GB" w:eastAsia="en-GB"/>
    </w:rPr>
  </w:style>
  <w:style w:type="character" w:customStyle="1" w:styleId="emailstyle20">
    <w:name w:val="emailstyle20"/>
    <w:semiHidden/>
    <w:qFormat/>
    <w:rsid w:val="007B5F67"/>
    <w:rPr>
      <w:rFonts w:ascii="Arial" w:hAnsi="Arial" w:cs="Arial" w:hint="default"/>
      <w:color w:val="auto"/>
      <w:sz w:val="20"/>
      <w:szCs w:val="20"/>
    </w:rPr>
  </w:style>
  <w:style w:type="character" w:customStyle="1" w:styleId="FooterChar">
    <w:name w:val="Footer Char"/>
    <w:link w:val="Footer"/>
    <w:uiPriority w:val="99"/>
    <w:qFormat/>
    <w:rsid w:val="007B5F67"/>
    <w:rPr>
      <w:kern w:val="2"/>
      <w:sz w:val="18"/>
      <w:szCs w:val="18"/>
    </w:rPr>
  </w:style>
  <w:style w:type="character" w:customStyle="1" w:styleId="10">
    <w:name w:val="占位符文本1"/>
    <w:uiPriority w:val="99"/>
    <w:semiHidden/>
    <w:qFormat/>
    <w:rsid w:val="007B5F67"/>
    <w:rPr>
      <w:color w:val="808080"/>
    </w:rPr>
  </w:style>
  <w:style w:type="character" w:customStyle="1" w:styleId="CharChar0">
    <w:name w:val="附录公式 Char Char"/>
    <w:basedOn w:val="CharChar"/>
    <w:link w:val="a0"/>
    <w:qFormat/>
    <w:rsid w:val="007B5F67"/>
    <w:rPr>
      <w:rFonts w:ascii="宋体"/>
      <w:sz w:val="21"/>
    </w:rPr>
  </w:style>
  <w:style w:type="paragraph" w:customStyle="1" w:styleId="a0">
    <w:name w:val="附录公式"/>
    <w:basedOn w:val="a"/>
    <w:next w:val="a"/>
    <w:link w:val="CharChar0"/>
    <w:qFormat/>
    <w:rsid w:val="007B5F67"/>
  </w:style>
  <w:style w:type="character" w:customStyle="1" w:styleId="PlainTextChar">
    <w:name w:val="Plain Text Char"/>
    <w:basedOn w:val="DefaultParagraphFont"/>
    <w:link w:val="PlainText"/>
    <w:uiPriority w:val="99"/>
    <w:qFormat/>
    <w:rsid w:val="007B5F67"/>
    <w:rPr>
      <w:rFonts w:ascii="Consolas" w:eastAsia="Calibri" w:hAnsi="Consolas"/>
      <w:sz w:val="21"/>
      <w:szCs w:val="21"/>
      <w:lang w:eastAsia="en-US"/>
    </w:rPr>
  </w:style>
  <w:style w:type="character" w:customStyle="1" w:styleId="CharChar1">
    <w:name w:val="首示例 Char Char"/>
    <w:basedOn w:val="DefaultParagraphFont"/>
    <w:link w:val="a1"/>
    <w:qFormat/>
    <w:rsid w:val="007B5F67"/>
    <w:rPr>
      <w:rFonts w:ascii="宋体" w:hAnsi="宋体"/>
      <w:kern w:val="2"/>
      <w:sz w:val="18"/>
      <w:szCs w:val="18"/>
    </w:rPr>
  </w:style>
  <w:style w:type="paragraph" w:customStyle="1" w:styleId="a1">
    <w:name w:val="首示例"/>
    <w:next w:val="a"/>
    <w:link w:val="CharChar1"/>
    <w:qFormat/>
    <w:rsid w:val="007B5F67"/>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7B5F67"/>
    <w:rPr>
      <w:rFonts w:ascii="Arial" w:eastAsia="MS Mincho" w:hAnsi="Arial"/>
      <w:b/>
      <w:szCs w:val="24"/>
      <w:lang w:val="en-GB" w:eastAsia="en-GB"/>
    </w:rPr>
  </w:style>
  <w:style w:type="character" w:customStyle="1" w:styleId="a2">
    <w:name w:val="发布"/>
    <w:basedOn w:val="DefaultParagraphFont"/>
    <w:qFormat/>
    <w:rsid w:val="007B5F67"/>
    <w:rPr>
      <w:rFonts w:ascii="SimHei" w:eastAsia="SimHei"/>
      <w:spacing w:val="85"/>
      <w:w w:val="100"/>
      <w:position w:val="3"/>
      <w:sz w:val="28"/>
      <w:szCs w:val="28"/>
    </w:rPr>
  </w:style>
  <w:style w:type="character" w:customStyle="1" w:styleId="CharChar6">
    <w:name w:val="Char Char6"/>
    <w:qFormat/>
    <w:rsid w:val="007B5F67"/>
    <w:rPr>
      <w:rFonts w:ascii="Arial" w:eastAsia="MS Mincho" w:hAnsi="Arial" w:cs="Arial"/>
      <w:bCs/>
      <w:sz w:val="26"/>
      <w:szCs w:val="26"/>
      <w:lang w:val="en-GB" w:eastAsia="en-GB" w:bidi="ar-SA"/>
    </w:rPr>
  </w:style>
  <w:style w:type="character" w:customStyle="1" w:styleId="B3Char2">
    <w:name w:val="B3 Char2"/>
    <w:link w:val="B3"/>
    <w:qFormat/>
    <w:rsid w:val="007B5F67"/>
    <w:rPr>
      <w:rFonts w:eastAsia="Malgun Gothic"/>
      <w:lang w:eastAsia="en-US"/>
    </w:rPr>
  </w:style>
  <w:style w:type="paragraph" w:customStyle="1" w:styleId="B3">
    <w:name w:val="B3"/>
    <w:basedOn w:val="List3"/>
    <w:link w:val="B3Char2"/>
    <w:qFormat/>
    <w:rsid w:val="007B5F67"/>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7B5F67"/>
    <w:rPr>
      <w:rFonts w:ascii="Arial" w:eastAsia="MS Mincho" w:hAnsi="Arial"/>
      <w:szCs w:val="24"/>
      <w:lang w:val="en-GB" w:eastAsia="en-GB"/>
    </w:rPr>
  </w:style>
  <w:style w:type="character" w:customStyle="1" w:styleId="DoclistChar">
    <w:name w:val="Doc list Char"/>
    <w:basedOn w:val="Doc-titleChar"/>
    <w:link w:val="Doclist"/>
    <w:qFormat/>
    <w:rsid w:val="007B5F67"/>
    <w:rPr>
      <w:rFonts w:ascii="Arial" w:eastAsia="MS Mincho" w:hAnsi="Arial"/>
      <w:szCs w:val="24"/>
      <w:lang w:val="en-GB" w:eastAsia="en-GB" w:bidi="ar-SA"/>
    </w:rPr>
  </w:style>
  <w:style w:type="paragraph" w:customStyle="1" w:styleId="Doclist">
    <w:name w:val="Doc list"/>
    <w:basedOn w:val="Doc-title"/>
    <w:link w:val="DoclistChar"/>
    <w:qFormat/>
    <w:rsid w:val="007B5F67"/>
    <w:pPr>
      <w:spacing w:before="60"/>
      <w:ind w:left="1259" w:hanging="1259"/>
    </w:pPr>
  </w:style>
  <w:style w:type="character" w:customStyle="1" w:styleId="EmailDiscussionCharChar">
    <w:name w:val="EmailDiscussion Char Char"/>
    <w:link w:val="EmailDiscussion"/>
    <w:qFormat/>
    <w:rsid w:val="007B5F67"/>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7B5F67"/>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7B5F67"/>
    <w:rPr>
      <w:kern w:val="2"/>
      <w:sz w:val="18"/>
      <w:szCs w:val="18"/>
    </w:rPr>
  </w:style>
  <w:style w:type="character" w:customStyle="1" w:styleId="Doc-text2CharChar">
    <w:name w:val="Doc-text2 Char Char"/>
    <w:basedOn w:val="DefaultParagraphFont"/>
    <w:link w:val="Doc-text2"/>
    <w:qFormat/>
    <w:rsid w:val="007B5F67"/>
    <w:rPr>
      <w:rFonts w:ascii="Arial" w:eastAsia="MS Mincho" w:hAnsi="Arial"/>
      <w:szCs w:val="24"/>
      <w:lang w:val="en-GB" w:eastAsia="en-GB"/>
    </w:rPr>
  </w:style>
  <w:style w:type="character" w:customStyle="1" w:styleId="TALCar">
    <w:name w:val="TAL Car"/>
    <w:qFormat/>
    <w:rsid w:val="007B5F67"/>
    <w:rPr>
      <w:rFonts w:ascii="Arial" w:eastAsia="Times New Roman" w:hAnsi="Arial"/>
      <w:sz w:val="18"/>
      <w:lang w:val="en-GB"/>
    </w:rPr>
  </w:style>
  <w:style w:type="character" w:customStyle="1" w:styleId="CommentsChar">
    <w:name w:val="Comments Char"/>
    <w:qFormat/>
    <w:rsid w:val="007B5F67"/>
    <w:rPr>
      <w:rFonts w:ascii="Arial" w:eastAsia="MS Mincho" w:hAnsi="Arial"/>
      <w:i/>
      <w:sz w:val="18"/>
      <w:szCs w:val="24"/>
      <w:lang w:val="en-GB" w:eastAsia="en-GB" w:bidi="ar-SA"/>
    </w:rPr>
  </w:style>
  <w:style w:type="paragraph" w:customStyle="1" w:styleId="ZB">
    <w:name w:val="ZB"/>
    <w:qFormat/>
    <w:rsid w:val="007B5F67"/>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a3">
    <w:name w:val="其他发布部门"/>
    <w:basedOn w:val="a4"/>
    <w:qFormat/>
    <w:rsid w:val="007B5F67"/>
    <w:pPr>
      <w:spacing w:line="0" w:lineRule="atLeast"/>
    </w:pPr>
    <w:rPr>
      <w:rFonts w:ascii="SimHei" w:eastAsia="SimHei"/>
      <w:b w:val="0"/>
    </w:rPr>
  </w:style>
  <w:style w:type="paragraph" w:customStyle="1" w:styleId="a4">
    <w:name w:val="发布部门"/>
    <w:next w:val="a"/>
    <w:qFormat/>
    <w:rsid w:val="007B5F67"/>
    <w:pPr>
      <w:spacing w:after="160" w:line="259" w:lineRule="auto"/>
      <w:jc w:val="center"/>
    </w:pPr>
    <w:rPr>
      <w:rFonts w:ascii="宋体" w:eastAsiaTheme="minorEastAsia" w:hAnsi="Times New Roman"/>
      <w:b/>
      <w:spacing w:val="20"/>
      <w:w w:val="135"/>
      <w:sz w:val="28"/>
      <w:lang w:val="en-US" w:eastAsia="zh-CN"/>
    </w:rPr>
  </w:style>
  <w:style w:type="paragraph" w:customStyle="1" w:styleId="a5">
    <w:name w:val="示例"/>
    <w:next w:val="a6"/>
    <w:qFormat/>
    <w:rsid w:val="007B5F67"/>
    <w:pPr>
      <w:widowControl w:val="0"/>
      <w:spacing w:after="160" w:line="259" w:lineRule="auto"/>
      <w:ind w:left="360" w:hanging="360"/>
      <w:jc w:val="both"/>
    </w:pPr>
    <w:rPr>
      <w:rFonts w:ascii="宋体" w:eastAsiaTheme="minorEastAsia" w:hAnsi="Times New Roman"/>
      <w:sz w:val="18"/>
      <w:szCs w:val="18"/>
      <w:lang w:val="en-US" w:eastAsia="zh-CN"/>
    </w:rPr>
  </w:style>
  <w:style w:type="paragraph" w:customStyle="1" w:styleId="a6">
    <w:name w:val="示例内容"/>
    <w:qFormat/>
    <w:rsid w:val="007B5F67"/>
    <w:pPr>
      <w:spacing w:after="160" w:line="259" w:lineRule="auto"/>
      <w:ind w:firstLineChars="200" w:firstLine="200"/>
    </w:pPr>
    <w:rPr>
      <w:rFonts w:ascii="宋体" w:eastAsiaTheme="minorEastAsia" w:hAnsi="Times New Roman"/>
      <w:sz w:val="18"/>
      <w:szCs w:val="18"/>
      <w:lang w:val="en-US" w:eastAsia="zh-CN"/>
    </w:rPr>
  </w:style>
  <w:style w:type="paragraph" w:customStyle="1" w:styleId="a7">
    <w:name w:val="附录数字编号列项（二级）"/>
    <w:qFormat/>
    <w:rsid w:val="007B5F67"/>
    <w:pPr>
      <w:tabs>
        <w:tab w:val="left" w:pos="363"/>
        <w:tab w:val="left" w:pos="840"/>
      </w:tabs>
      <w:spacing w:after="160" w:line="259" w:lineRule="auto"/>
      <w:ind w:firstLine="363"/>
    </w:pPr>
    <w:rPr>
      <w:rFonts w:ascii="宋体" w:eastAsiaTheme="minorEastAsia" w:hAnsi="Times New Roman"/>
      <w:sz w:val="21"/>
      <w:lang w:val="en-US" w:eastAsia="zh-CN"/>
    </w:rPr>
  </w:style>
  <w:style w:type="paragraph" w:customStyle="1" w:styleId="a8">
    <w:name w:val="标准书眉_奇数页"/>
    <w:next w:val="Normal"/>
    <w:qFormat/>
    <w:rsid w:val="007B5F67"/>
    <w:pPr>
      <w:tabs>
        <w:tab w:val="center" w:pos="4154"/>
        <w:tab w:val="right" w:pos="8306"/>
      </w:tabs>
      <w:spacing w:after="220" w:line="259" w:lineRule="auto"/>
      <w:jc w:val="right"/>
    </w:pPr>
    <w:rPr>
      <w:rFonts w:ascii="SimHei" w:eastAsia="SimHei" w:hAnsi="Times New Roman"/>
      <w:sz w:val="21"/>
      <w:szCs w:val="21"/>
      <w:lang w:val="en-US" w:eastAsia="zh-CN"/>
    </w:rPr>
  </w:style>
  <w:style w:type="paragraph" w:customStyle="1" w:styleId="a9">
    <w:name w:val="列项◆（三级）"/>
    <w:basedOn w:val="Normal"/>
    <w:qFormat/>
    <w:rsid w:val="007B5F67"/>
    <w:pPr>
      <w:tabs>
        <w:tab w:val="left" w:pos="1260"/>
        <w:tab w:val="left" w:pos="1678"/>
      </w:tabs>
      <w:ind w:left="1259" w:hanging="419"/>
    </w:pPr>
    <w:rPr>
      <w:rFonts w:ascii="宋体"/>
      <w:szCs w:val="21"/>
    </w:rPr>
  </w:style>
  <w:style w:type="paragraph" w:customStyle="1" w:styleId="ZU">
    <w:name w:val="ZU"/>
    <w:qFormat/>
    <w:rsid w:val="007B5F67"/>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aa">
    <w:name w:val="三级条标题"/>
    <w:basedOn w:val="ab"/>
    <w:next w:val="a"/>
    <w:qFormat/>
    <w:rsid w:val="007B5F67"/>
    <w:pPr>
      <w:outlineLvl w:val="4"/>
    </w:pPr>
  </w:style>
  <w:style w:type="paragraph" w:customStyle="1" w:styleId="ab">
    <w:name w:val="二级条标题"/>
    <w:basedOn w:val="ac"/>
    <w:next w:val="a"/>
    <w:qFormat/>
    <w:rsid w:val="007B5F67"/>
    <w:pPr>
      <w:spacing w:beforeLines="0" w:afterLines="0"/>
      <w:outlineLvl w:val="3"/>
    </w:pPr>
  </w:style>
  <w:style w:type="paragraph" w:customStyle="1" w:styleId="ac">
    <w:name w:val="一级条标题"/>
    <w:next w:val="a"/>
    <w:qFormat/>
    <w:rsid w:val="007B5F67"/>
    <w:pPr>
      <w:spacing w:beforeLines="50" w:afterLines="50" w:line="259" w:lineRule="auto"/>
      <w:outlineLvl w:val="2"/>
    </w:pPr>
    <w:rPr>
      <w:rFonts w:ascii="SimHei" w:eastAsia="SimHei" w:hAnsi="Times New Roman"/>
      <w:sz w:val="21"/>
      <w:szCs w:val="21"/>
      <w:lang w:val="en-US" w:eastAsia="zh-CN"/>
    </w:rPr>
  </w:style>
  <w:style w:type="paragraph" w:customStyle="1" w:styleId="EX">
    <w:name w:val="EX"/>
    <w:basedOn w:val="Normal"/>
    <w:qFormat/>
    <w:rsid w:val="007B5F67"/>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7B5F67"/>
    <w:pPr>
      <w:tabs>
        <w:tab w:val="left" w:pos="720"/>
      </w:tabs>
      <w:autoSpaceDN w:val="0"/>
      <w:spacing w:beforeLines="50" w:afterLines="50"/>
      <w:ind w:left="720" w:hanging="720"/>
      <w:outlineLvl w:val="2"/>
    </w:pPr>
  </w:style>
  <w:style w:type="paragraph" w:customStyle="1" w:styleId="ae">
    <w:name w:val="附录章标题"/>
    <w:next w:val="a"/>
    <w:qFormat/>
    <w:rsid w:val="007B5F67"/>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rsid w:val="007B5F67"/>
    <w:pPr>
      <w:outlineLvl w:val="5"/>
    </w:pPr>
  </w:style>
  <w:style w:type="character" w:customStyle="1" w:styleId="FootnoteTextChar">
    <w:name w:val="Footnote Text Char"/>
    <w:basedOn w:val="DefaultParagraphFont"/>
    <w:link w:val="FootnoteText"/>
    <w:qFormat/>
    <w:rsid w:val="007B5F67"/>
    <w:rPr>
      <w:rFonts w:ascii="宋体"/>
      <w:kern w:val="2"/>
      <w:sz w:val="18"/>
      <w:szCs w:val="18"/>
    </w:rPr>
  </w:style>
  <w:style w:type="paragraph" w:customStyle="1" w:styleId="af0">
    <w:name w:val="章标题"/>
    <w:next w:val="a"/>
    <w:qFormat/>
    <w:rsid w:val="007B5F67"/>
    <w:pPr>
      <w:spacing w:beforeLines="100" w:afterLines="100" w:line="259" w:lineRule="auto"/>
      <w:jc w:val="both"/>
      <w:outlineLvl w:val="1"/>
    </w:pPr>
    <w:rPr>
      <w:rFonts w:ascii="SimHei" w:eastAsia="SimHei" w:hAnsi="Times New Roman"/>
      <w:sz w:val="21"/>
      <w:lang w:val="en-US" w:eastAsia="zh-CN"/>
    </w:rPr>
  </w:style>
  <w:style w:type="paragraph" w:customStyle="1" w:styleId="af1">
    <w:name w:val="正文表标题"/>
    <w:next w:val="a"/>
    <w:qFormat/>
    <w:rsid w:val="007B5F67"/>
    <w:pPr>
      <w:tabs>
        <w:tab w:val="left" w:pos="0"/>
        <w:tab w:val="left" w:pos="360"/>
      </w:tabs>
      <w:spacing w:beforeLines="50" w:afterLines="50" w:line="259" w:lineRule="auto"/>
      <w:ind w:left="720" w:hanging="357"/>
      <w:jc w:val="center"/>
    </w:pPr>
    <w:rPr>
      <w:rFonts w:ascii="SimHei" w:eastAsia="SimHei" w:hAnsi="Times New Roman"/>
      <w:sz w:val="21"/>
      <w:lang w:val="en-US" w:eastAsia="zh-CN"/>
    </w:rPr>
  </w:style>
  <w:style w:type="paragraph" w:customStyle="1" w:styleId="TT">
    <w:name w:val="TT"/>
    <w:basedOn w:val="Heading1"/>
    <w:next w:val="Normal"/>
    <w:qFormat/>
    <w:rsid w:val="007B5F67"/>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7B5F67"/>
    <w:pPr>
      <w:widowControl w:val="0"/>
      <w:autoSpaceDE w:val="0"/>
      <w:autoSpaceDN w:val="0"/>
      <w:spacing w:after="160" w:line="259" w:lineRule="auto"/>
      <w:jc w:val="both"/>
    </w:pPr>
    <w:rPr>
      <w:rFonts w:ascii="宋体" w:eastAsiaTheme="minorEastAsia" w:hAnsi="Times New Roman"/>
      <w:sz w:val="18"/>
      <w:szCs w:val="18"/>
      <w:lang w:val="en-US" w:eastAsia="zh-CN"/>
    </w:rPr>
  </w:style>
  <w:style w:type="paragraph" w:customStyle="1" w:styleId="af3">
    <w:name w:val="附录五级条标题"/>
    <w:basedOn w:val="af4"/>
    <w:next w:val="a"/>
    <w:qFormat/>
    <w:rsid w:val="007B5F67"/>
    <w:pPr>
      <w:tabs>
        <w:tab w:val="left" w:pos="1296"/>
      </w:tabs>
      <w:ind w:left="1296" w:hanging="1296"/>
      <w:outlineLvl w:val="6"/>
    </w:pPr>
  </w:style>
  <w:style w:type="paragraph" w:customStyle="1" w:styleId="af4">
    <w:name w:val="附录四级条标题"/>
    <w:basedOn w:val="af5"/>
    <w:next w:val="a"/>
    <w:qFormat/>
    <w:rsid w:val="007B5F67"/>
    <w:pPr>
      <w:outlineLvl w:val="5"/>
    </w:pPr>
  </w:style>
  <w:style w:type="paragraph" w:customStyle="1" w:styleId="af5">
    <w:name w:val="附录三级条标题"/>
    <w:basedOn w:val="af6"/>
    <w:next w:val="a"/>
    <w:qFormat/>
    <w:rsid w:val="007B5F67"/>
    <w:pPr>
      <w:tabs>
        <w:tab w:val="left" w:pos="1008"/>
      </w:tabs>
      <w:ind w:left="1008" w:hanging="1008"/>
      <w:outlineLvl w:val="4"/>
    </w:pPr>
  </w:style>
  <w:style w:type="paragraph" w:customStyle="1" w:styleId="af6">
    <w:name w:val="附录二级条标题"/>
    <w:basedOn w:val="Normal"/>
    <w:next w:val="a"/>
    <w:qFormat/>
    <w:rsid w:val="007B5F67"/>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7B5F67"/>
    <w:pPr>
      <w:widowControl w:val="0"/>
      <w:spacing w:after="160" w:line="259" w:lineRule="auto"/>
      <w:textAlignment w:val="center"/>
    </w:pPr>
    <w:rPr>
      <w:rFonts w:ascii="SimHei" w:eastAsia="SimHei" w:hAnsi="Times New Roman"/>
      <w:sz w:val="21"/>
      <w:szCs w:val="21"/>
      <w:lang w:val="en-US" w:eastAsia="zh-CN"/>
    </w:rPr>
  </w:style>
  <w:style w:type="paragraph" w:customStyle="1" w:styleId="Review-comment">
    <w:name w:val="Review-comment"/>
    <w:basedOn w:val="Normal"/>
    <w:qFormat/>
    <w:rsid w:val="007B5F67"/>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7B5F67"/>
    <w:pPr>
      <w:spacing w:beforeLines="0" w:afterLines="0"/>
    </w:pPr>
    <w:rPr>
      <w:rFonts w:ascii="宋体" w:eastAsia="宋体"/>
    </w:rPr>
  </w:style>
  <w:style w:type="character" w:customStyle="1" w:styleId="Char1">
    <w:name w:val="纯文本 Char1"/>
    <w:basedOn w:val="DefaultParagraphFont"/>
    <w:semiHidden/>
    <w:qFormat/>
    <w:rsid w:val="007B5F67"/>
    <w:rPr>
      <w:rFonts w:ascii="宋体" w:hAnsi="Courier New" w:cs="Courier New"/>
      <w:kern w:val="2"/>
      <w:sz w:val="21"/>
      <w:szCs w:val="21"/>
    </w:rPr>
  </w:style>
  <w:style w:type="paragraph" w:customStyle="1" w:styleId="H6">
    <w:name w:val="H6"/>
    <w:basedOn w:val="Heading5"/>
    <w:next w:val="Normal"/>
    <w:qFormat/>
    <w:rsid w:val="007B5F67"/>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7B5F67"/>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7B5F67"/>
    <w:pPr>
      <w:jc w:val="right"/>
    </w:pPr>
  </w:style>
  <w:style w:type="paragraph" w:customStyle="1" w:styleId="afb">
    <w:name w:val="发布日期"/>
    <w:qFormat/>
    <w:rsid w:val="007B5F67"/>
    <w:pPr>
      <w:spacing w:after="160" w:line="259" w:lineRule="auto"/>
    </w:pPr>
    <w:rPr>
      <w:rFonts w:ascii="Times New Roman" w:eastAsia="SimHei" w:hAnsi="Times New Roman"/>
      <w:sz w:val="28"/>
      <w:lang w:val="en-US" w:eastAsia="zh-CN"/>
    </w:rPr>
  </w:style>
  <w:style w:type="paragraph" w:customStyle="1" w:styleId="ZG">
    <w:name w:val="ZG"/>
    <w:qFormat/>
    <w:rsid w:val="007B5F6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LSApproved">
    <w:name w:val="LS Approved"/>
    <w:basedOn w:val="Normal"/>
    <w:next w:val="Doc-text2"/>
    <w:qFormat/>
    <w:rsid w:val="007B5F67"/>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7B5F67"/>
  </w:style>
  <w:style w:type="paragraph" w:customStyle="1" w:styleId="afc">
    <w:name w:val="封面标准文稿类别"/>
    <w:basedOn w:val="afd"/>
    <w:qFormat/>
    <w:rsid w:val="007B5F67"/>
    <w:pPr>
      <w:spacing w:line="240" w:lineRule="auto"/>
    </w:pPr>
    <w:rPr>
      <w:sz w:val="24"/>
    </w:rPr>
  </w:style>
  <w:style w:type="paragraph" w:customStyle="1" w:styleId="afd">
    <w:name w:val="封面一致性程度标识"/>
    <w:basedOn w:val="afe"/>
    <w:qFormat/>
    <w:rsid w:val="007B5F67"/>
    <w:pPr>
      <w:spacing w:before="440"/>
    </w:pPr>
    <w:rPr>
      <w:rFonts w:ascii="宋体" w:eastAsia="宋体"/>
    </w:rPr>
  </w:style>
  <w:style w:type="paragraph" w:customStyle="1" w:styleId="afe">
    <w:name w:val="封面标准英文名称"/>
    <w:basedOn w:val="aff"/>
    <w:qFormat/>
    <w:rsid w:val="007B5F67"/>
    <w:pPr>
      <w:spacing w:before="370" w:line="400" w:lineRule="exact"/>
    </w:pPr>
    <w:rPr>
      <w:rFonts w:ascii="Times New Roman"/>
      <w:sz w:val="28"/>
      <w:szCs w:val="28"/>
    </w:rPr>
  </w:style>
  <w:style w:type="paragraph" w:customStyle="1" w:styleId="aff">
    <w:name w:val="封面标准名称"/>
    <w:qFormat/>
    <w:rsid w:val="007B5F67"/>
    <w:pPr>
      <w:widowControl w:val="0"/>
      <w:spacing w:after="160"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rsid w:val="007B5F67"/>
    <w:pPr>
      <w:outlineLvl w:val="6"/>
    </w:pPr>
  </w:style>
  <w:style w:type="paragraph" w:customStyle="1" w:styleId="aff1">
    <w:name w:val="封面标准代替信息"/>
    <w:qFormat/>
    <w:rsid w:val="007B5F67"/>
    <w:pPr>
      <w:spacing w:before="57" w:after="160" w:line="280" w:lineRule="exact"/>
      <w:jc w:val="right"/>
    </w:pPr>
    <w:rPr>
      <w:rFonts w:ascii="宋体"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sid w:val="007B5F67"/>
    <w:rPr>
      <w:kern w:val="2"/>
      <w:sz w:val="21"/>
      <w:szCs w:val="24"/>
    </w:rPr>
  </w:style>
  <w:style w:type="character" w:customStyle="1" w:styleId="Char10">
    <w:name w:val="批注主题 Char1"/>
    <w:basedOn w:val="CommentTextChar"/>
    <w:semiHidden/>
    <w:qFormat/>
    <w:rsid w:val="007B5F67"/>
    <w:rPr>
      <w:b/>
      <w:bCs/>
      <w:kern w:val="2"/>
      <w:sz w:val="21"/>
      <w:szCs w:val="24"/>
    </w:rPr>
  </w:style>
  <w:style w:type="paragraph" w:customStyle="1" w:styleId="20">
    <w:name w:val="封面标准英文名称2"/>
    <w:basedOn w:val="afe"/>
    <w:qFormat/>
    <w:rsid w:val="007B5F67"/>
  </w:style>
  <w:style w:type="paragraph" w:customStyle="1" w:styleId="21">
    <w:name w:val="封面标准号2"/>
    <w:qFormat/>
    <w:rsid w:val="007B5F67"/>
    <w:pPr>
      <w:spacing w:before="357" w:after="160"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rsid w:val="007B5F67"/>
  </w:style>
  <w:style w:type="paragraph" w:customStyle="1" w:styleId="aff2">
    <w:name w:val="注×："/>
    <w:qFormat/>
    <w:rsid w:val="007B5F67"/>
    <w:pPr>
      <w:widowControl w:val="0"/>
      <w:autoSpaceDE w:val="0"/>
      <w:autoSpaceDN w:val="0"/>
      <w:spacing w:after="160" w:line="259" w:lineRule="auto"/>
      <w:ind w:left="1287" w:hanging="360"/>
      <w:jc w:val="both"/>
    </w:pPr>
    <w:rPr>
      <w:rFonts w:ascii="宋体" w:eastAsiaTheme="minorEastAsia" w:hAnsi="Times New Roman"/>
      <w:sz w:val="18"/>
      <w:szCs w:val="18"/>
      <w:lang w:val="en-US" w:eastAsia="zh-CN"/>
    </w:rPr>
  </w:style>
  <w:style w:type="character" w:customStyle="1" w:styleId="Char11">
    <w:name w:val="正文文本 Char1"/>
    <w:basedOn w:val="DefaultParagraphFont"/>
    <w:semiHidden/>
    <w:qFormat/>
    <w:rsid w:val="007B5F67"/>
    <w:rPr>
      <w:kern w:val="2"/>
      <w:sz w:val="21"/>
      <w:szCs w:val="24"/>
    </w:rPr>
  </w:style>
  <w:style w:type="paragraph" w:customStyle="1" w:styleId="ZH">
    <w:name w:val="ZH"/>
    <w:qFormat/>
    <w:rsid w:val="007B5F67"/>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aff3">
    <w:name w:val="三级无"/>
    <w:basedOn w:val="aa"/>
    <w:qFormat/>
    <w:rsid w:val="007B5F67"/>
    <w:rPr>
      <w:rFonts w:ascii="宋体" w:eastAsia="宋体"/>
    </w:rPr>
  </w:style>
  <w:style w:type="paragraph" w:customStyle="1" w:styleId="aff4">
    <w:name w:val="条文脚注"/>
    <w:basedOn w:val="FootnoteText"/>
    <w:qFormat/>
    <w:rsid w:val="007B5F67"/>
    <w:pPr>
      <w:jc w:val="both"/>
    </w:pPr>
  </w:style>
  <w:style w:type="paragraph" w:customStyle="1" w:styleId="aff5">
    <w:name w:val="其他标准标志"/>
    <w:basedOn w:val="aff6"/>
    <w:qFormat/>
    <w:rsid w:val="007B5F67"/>
    <w:rPr>
      <w:w w:val="130"/>
    </w:rPr>
  </w:style>
  <w:style w:type="paragraph" w:customStyle="1" w:styleId="aff6">
    <w:name w:val="标准标志"/>
    <w:next w:val="Normal"/>
    <w:qFormat/>
    <w:rsid w:val="007B5F67"/>
    <w:pPr>
      <w:shd w:val="solid" w:color="FFFFFF" w:fill="FFFFFF"/>
      <w:spacing w:after="160"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rsid w:val="007B5F67"/>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7B5F67"/>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aff7">
    <w:name w:val="标准书眉一"/>
    <w:qFormat/>
    <w:rsid w:val="007B5F67"/>
    <w:pPr>
      <w:spacing w:after="160" w:line="259" w:lineRule="auto"/>
      <w:jc w:val="both"/>
    </w:pPr>
    <w:rPr>
      <w:rFonts w:ascii="Times New Roman" w:eastAsiaTheme="minorEastAsia" w:hAnsi="Times New Roman"/>
      <w:lang w:val="en-US" w:eastAsia="zh-CN"/>
    </w:rPr>
  </w:style>
  <w:style w:type="paragraph" w:customStyle="1" w:styleId="aff8">
    <w:name w:val="附录五级无"/>
    <w:basedOn w:val="af3"/>
    <w:qFormat/>
    <w:rsid w:val="007B5F67"/>
    <w:pPr>
      <w:tabs>
        <w:tab w:val="clear" w:pos="360"/>
      </w:tabs>
      <w:spacing w:beforeLines="0" w:afterLines="0"/>
    </w:pPr>
    <w:rPr>
      <w:rFonts w:ascii="宋体" w:eastAsia="宋体"/>
      <w:szCs w:val="21"/>
    </w:rPr>
  </w:style>
  <w:style w:type="paragraph" w:customStyle="1" w:styleId="aff9">
    <w:name w:val="图的脚注"/>
    <w:next w:val="a"/>
    <w:qFormat/>
    <w:rsid w:val="007B5F67"/>
    <w:pPr>
      <w:widowControl w:val="0"/>
      <w:spacing w:after="160" w:line="259" w:lineRule="auto"/>
      <w:ind w:leftChars="200" w:left="840" w:hangingChars="200" w:hanging="420"/>
      <w:jc w:val="both"/>
    </w:pPr>
    <w:rPr>
      <w:rFonts w:ascii="宋体" w:eastAsiaTheme="minorEastAsia" w:hAnsi="Times New Roman"/>
      <w:sz w:val="18"/>
      <w:lang w:val="en-US" w:eastAsia="zh-CN"/>
    </w:rPr>
  </w:style>
  <w:style w:type="character" w:customStyle="1" w:styleId="EndnoteTextChar">
    <w:name w:val="Endnote Text Char"/>
    <w:basedOn w:val="DefaultParagraphFont"/>
    <w:link w:val="EndnoteText"/>
    <w:qFormat/>
    <w:rsid w:val="007B5F67"/>
    <w:rPr>
      <w:kern w:val="2"/>
      <w:sz w:val="21"/>
      <w:szCs w:val="24"/>
    </w:rPr>
  </w:style>
  <w:style w:type="paragraph" w:customStyle="1" w:styleId="LD">
    <w:name w:val="LD"/>
    <w:qFormat/>
    <w:rsid w:val="007B5F67"/>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affa">
    <w:name w:val="编号列项（三级）"/>
    <w:qFormat/>
    <w:rsid w:val="007B5F67"/>
    <w:pPr>
      <w:spacing w:after="160" w:line="259" w:lineRule="auto"/>
    </w:pPr>
    <w:rPr>
      <w:rFonts w:ascii="宋体" w:eastAsiaTheme="minorEastAsia" w:hAnsi="Times New Roman"/>
      <w:sz w:val="21"/>
      <w:lang w:val="en-US" w:eastAsia="zh-CN"/>
    </w:rPr>
  </w:style>
  <w:style w:type="paragraph" w:customStyle="1" w:styleId="affb">
    <w:name w:val="附录公式编号制表符"/>
    <w:basedOn w:val="Normal"/>
    <w:next w:val="a"/>
    <w:qFormat/>
    <w:rsid w:val="007B5F67"/>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7B5F67"/>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7B5F67"/>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7B5F67"/>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Normal"/>
    <w:qFormat/>
    <w:rsid w:val="007B5F67"/>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7B5F67"/>
    <w:pPr>
      <w:ind w:firstLine="360"/>
    </w:pPr>
    <w:rPr>
      <w:sz w:val="18"/>
    </w:rPr>
  </w:style>
  <w:style w:type="paragraph" w:customStyle="1" w:styleId="afff">
    <w:name w:val="图标脚注说明"/>
    <w:basedOn w:val="a"/>
    <w:qFormat/>
    <w:rsid w:val="007B5F67"/>
    <w:pPr>
      <w:ind w:left="840" w:firstLineChars="0" w:hanging="420"/>
    </w:pPr>
    <w:rPr>
      <w:sz w:val="18"/>
      <w:szCs w:val="18"/>
    </w:rPr>
  </w:style>
  <w:style w:type="paragraph" w:customStyle="1" w:styleId="FP">
    <w:name w:val="FP"/>
    <w:basedOn w:val="Normal"/>
    <w:qFormat/>
    <w:rsid w:val="007B5F67"/>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7B5F67"/>
    <w:pPr>
      <w:tabs>
        <w:tab w:val="left" w:pos="360"/>
      </w:tabs>
      <w:ind w:left="360" w:hanging="360"/>
    </w:pPr>
    <w:rPr>
      <w:rFonts w:ascii="宋体"/>
      <w:sz w:val="18"/>
      <w:szCs w:val="18"/>
    </w:rPr>
  </w:style>
  <w:style w:type="paragraph" w:customStyle="1" w:styleId="Proposal">
    <w:name w:val="Proposal"/>
    <w:basedOn w:val="Normal"/>
    <w:qFormat/>
    <w:rsid w:val="007B5F67"/>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7B5F67"/>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7B5F67"/>
    <w:pPr>
      <w:tabs>
        <w:tab w:val="left" w:pos="1304"/>
      </w:tabs>
      <w:spacing w:beforeLines="50" w:afterLines="50" w:line="259" w:lineRule="auto"/>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rsid w:val="007B5F67"/>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7B5F67"/>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7B5F67"/>
  </w:style>
  <w:style w:type="paragraph" w:customStyle="1" w:styleId="afff4">
    <w:name w:val="附录标识"/>
    <w:basedOn w:val="Normal"/>
    <w:next w:val="a"/>
    <w:qFormat/>
    <w:rsid w:val="007B5F67"/>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7B5F67"/>
    <w:rPr>
      <w:rFonts w:ascii="宋体" w:eastAsia="宋体"/>
    </w:rPr>
  </w:style>
  <w:style w:type="paragraph" w:customStyle="1" w:styleId="afff6">
    <w:name w:val="示例×："/>
    <w:basedOn w:val="af0"/>
    <w:qFormat/>
    <w:rsid w:val="007B5F67"/>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7B5F67"/>
  </w:style>
  <w:style w:type="paragraph" w:customStyle="1" w:styleId="B5">
    <w:name w:val="B5"/>
    <w:basedOn w:val="List5"/>
    <w:qFormat/>
    <w:rsid w:val="007B5F67"/>
  </w:style>
  <w:style w:type="paragraph" w:customStyle="1" w:styleId="afff7">
    <w:name w:val="其他发布日期"/>
    <w:basedOn w:val="afb"/>
    <w:qFormat/>
    <w:rsid w:val="007B5F67"/>
  </w:style>
  <w:style w:type="paragraph" w:customStyle="1" w:styleId="B4">
    <w:name w:val="B4"/>
    <w:basedOn w:val="List4"/>
    <w:link w:val="B4Char"/>
    <w:qFormat/>
    <w:rsid w:val="007B5F67"/>
  </w:style>
  <w:style w:type="paragraph" w:customStyle="1" w:styleId="NO">
    <w:name w:val="NO"/>
    <w:basedOn w:val="Normal"/>
    <w:qFormat/>
    <w:rsid w:val="007B5F67"/>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7B5F67"/>
    <w:rPr>
      <w:color w:val="0070C0"/>
    </w:rPr>
  </w:style>
  <w:style w:type="paragraph" w:customStyle="1" w:styleId="afff8">
    <w:name w:val="注×：（正文）"/>
    <w:qFormat/>
    <w:rsid w:val="007B5F67"/>
    <w:pPr>
      <w:spacing w:after="160" w:line="259" w:lineRule="auto"/>
      <w:ind w:firstLine="363"/>
      <w:jc w:val="both"/>
    </w:pPr>
    <w:rPr>
      <w:rFonts w:ascii="宋体" w:eastAsiaTheme="minorEastAsia" w:hAnsi="Times New Roman"/>
      <w:sz w:val="18"/>
      <w:szCs w:val="18"/>
      <w:lang w:val="en-US" w:eastAsia="zh-CN"/>
    </w:rPr>
  </w:style>
  <w:style w:type="paragraph" w:customStyle="1" w:styleId="afff9">
    <w:name w:val="附录表标号"/>
    <w:basedOn w:val="Normal"/>
    <w:next w:val="a"/>
    <w:qFormat/>
    <w:rsid w:val="007B5F67"/>
    <w:pPr>
      <w:spacing w:line="14" w:lineRule="exact"/>
      <w:ind w:left="811" w:hanging="448"/>
      <w:jc w:val="center"/>
      <w:outlineLvl w:val="0"/>
    </w:pPr>
    <w:rPr>
      <w:color w:val="FFFFFF"/>
    </w:rPr>
  </w:style>
  <w:style w:type="paragraph" w:customStyle="1" w:styleId="afffa">
    <w:name w:val="附录图标题"/>
    <w:basedOn w:val="Normal"/>
    <w:next w:val="a"/>
    <w:qFormat/>
    <w:rsid w:val="007B5F67"/>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7B5F67"/>
    <w:pPr>
      <w:ind w:firstLineChars="0" w:firstLine="0"/>
      <w:jc w:val="center"/>
    </w:pPr>
    <w:rPr>
      <w:rFonts w:ascii="SimHei" w:eastAsia="SimHei"/>
    </w:rPr>
  </w:style>
  <w:style w:type="paragraph" w:customStyle="1" w:styleId="afffc">
    <w:name w:val="数字编号列项（二级）"/>
    <w:qFormat/>
    <w:rsid w:val="007B5F67"/>
    <w:pPr>
      <w:tabs>
        <w:tab w:val="left" w:pos="1260"/>
      </w:tabs>
      <w:spacing w:after="160" w:line="259" w:lineRule="auto"/>
      <w:ind w:left="1190" w:hanging="567"/>
      <w:jc w:val="both"/>
    </w:pPr>
    <w:rPr>
      <w:rFonts w:ascii="宋体" w:eastAsiaTheme="minorEastAsia" w:hAnsi="Times New Roman"/>
      <w:sz w:val="21"/>
      <w:lang w:val="en-US" w:eastAsia="zh-CN"/>
    </w:rPr>
  </w:style>
  <w:style w:type="paragraph" w:customStyle="1" w:styleId="TAC">
    <w:name w:val="TAC"/>
    <w:basedOn w:val="TAL"/>
    <w:qFormat/>
    <w:rsid w:val="007B5F67"/>
    <w:pPr>
      <w:jc w:val="center"/>
    </w:pPr>
    <w:rPr>
      <w:szCs w:val="20"/>
      <w:lang w:eastAsia="en-US"/>
    </w:rPr>
  </w:style>
  <w:style w:type="paragraph" w:customStyle="1" w:styleId="afffd">
    <w:name w:val="标准书眉_偶数页"/>
    <w:basedOn w:val="a8"/>
    <w:next w:val="Normal"/>
    <w:qFormat/>
    <w:rsid w:val="007B5F67"/>
    <w:pPr>
      <w:jc w:val="left"/>
    </w:pPr>
  </w:style>
  <w:style w:type="paragraph" w:customStyle="1" w:styleId="afffe">
    <w:name w:val="附录三级无"/>
    <w:basedOn w:val="af5"/>
    <w:qFormat/>
    <w:rsid w:val="007B5F67"/>
    <w:pPr>
      <w:tabs>
        <w:tab w:val="clear" w:pos="360"/>
      </w:tabs>
      <w:spacing w:beforeLines="0" w:afterLines="0"/>
    </w:pPr>
    <w:rPr>
      <w:rFonts w:ascii="宋体" w:eastAsia="宋体"/>
      <w:szCs w:val="21"/>
    </w:rPr>
  </w:style>
  <w:style w:type="paragraph" w:customStyle="1" w:styleId="TAR">
    <w:name w:val="TAR"/>
    <w:basedOn w:val="TAL"/>
    <w:qFormat/>
    <w:rsid w:val="007B5F67"/>
    <w:pPr>
      <w:jc w:val="right"/>
    </w:pPr>
    <w:rPr>
      <w:szCs w:val="20"/>
      <w:lang w:eastAsia="en-US"/>
    </w:rPr>
  </w:style>
  <w:style w:type="paragraph" w:customStyle="1" w:styleId="ZV">
    <w:name w:val="ZV"/>
    <w:basedOn w:val="ZU"/>
    <w:qFormat/>
    <w:rsid w:val="007B5F67"/>
    <w:pPr>
      <w:framePr w:wrap="notBeside" w:y="16161"/>
    </w:pPr>
  </w:style>
  <w:style w:type="paragraph" w:customStyle="1" w:styleId="affff">
    <w:name w:val="字母编号列项（一级）"/>
    <w:qFormat/>
    <w:rsid w:val="007B5F67"/>
    <w:pPr>
      <w:tabs>
        <w:tab w:val="left" w:pos="840"/>
      </w:tabs>
      <w:spacing w:after="160" w:line="259" w:lineRule="auto"/>
      <w:ind w:left="623" w:hanging="425"/>
      <w:jc w:val="both"/>
    </w:pPr>
    <w:rPr>
      <w:rFonts w:ascii="宋体" w:eastAsiaTheme="minorEastAsia" w:hAnsi="Times New Roman"/>
      <w:sz w:val="21"/>
      <w:lang w:val="en-US" w:eastAsia="zh-CN"/>
    </w:rPr>
  </w:style>
  <w:style w:type="paragraph" w:customStyle="1" w:styleId="affff0">
    <w:name w:val="附录字母编号列项（一级）"/>
    <w:qFormat/>
    <w:rsid w:val="007B5F67"/>
    <w:pPr>
      <w:tabs>
        <w:tab w:val="left" w:pos="839"/>
      </w:tabs>
      <w:spacing w:after="160" w:line="259" w:lineRule="auto"/>
      <w:ind w:firstLine="363"/>
    </w:pPr>
    <w:rPr>
      <w:rFonts w:ascii="宋体" w:eastAsiaTheme="minorEastAsia" w:hAnsi="Times New Roman"/>
      <w:sz w:val="21"/>
      <w:lang w:val="en-US" w:eastAsia="zh-CN"/>
    </w:rPr>
  </w:style>
  <w:style w:type="paragraph" w:customStyle="1" w:styleId="NW">
    <w:name w:val="NW"/>
    <w:basedOn w:val="NO"/>
    <w:qFormat/>
    <w:rsid w:val="007B5F67"/>
    <w:pPr>
      <w:spacing w:after="0"/>
    </w:pPr>
    <w:rPr>
      <w:rFonts w:eastAsia="MS Mincho"/>
      <w:lang w:eastAsia="en-US"/>
    </w:rPr>
  </w:style>
  <w:style w:type="paragraph" w:customStyle="1" w:styleId="affff1">
    <w:name w:val="目次、索引正文"/>
    <w:qFormat/>
    <w:rsid w:val="007B5F67"/>
    <w:pPr>
      <w:spacing w:after="160" w:line="320" w:lineRule="exact"/>
      <w:jc w:val="both"/>
    </w:pPr>
    <w:rPr>
      <w:rFonts w:ascii="宋体" w:eastAsiaTheme="minorEastAsia" w:hAnsi="Times New Roman"/>
      <w:sz w:val="21"/>
      <w:lang w:val="en-US" w:eastAsia="zh-CN"/>
    </w:rPr>
  </w:style>
  <w:style w:type="paragraph" w:customStyle="1" w:styleId="affff2">
    <w:name w:val="标准称谓"/>
    <w:next w:val="Normal"/>
    <w:qFormat/>
    <w:rsid w:val="007B5F67"/>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lang w:val="en-US" w:eastAsia="zh-CN"/>
    </w:rPr>
  </w:style>
  <w:style w:type="paragraph" w:customStyle="1" w:styleId="affff3">
    <w:name w:val="二级无"/>
    <w:basedOn w:val="ab"/>
    <w:qFormat/>
    <w:rsid w:val="007B5F67"/>
    <w:rPr>
      <w:rFonts w:ascii="宋体" w:eastAsia="宋体"/>
    </w:rPr>
  </w:style>
  <w:style w:type="paragraph" w:customStyle="1" w:styleId="affff4">
    <w:name w:val="列项说明"/>
    <w:basedOn w:val="Normal"/>
    <w:qFormat/>
    <w:rsid w:val="007B5F67"/>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7B5F67"/>
    <w:pPr>
      <w:tabs>
        <w:tab w:val="left" w:pos="840"/>
      </w:tabs>
      <w:ind w:left="839" w:hanging="419"/>
    </w:pPr>
  </w:style>
  <w:style w:type="paragraph" w:customStyle="1" w:styleId="MiniHeading">
    <w:name w:val="MiniHeading"/>
    <w:basedOn w:val="Comments"/>
    <w:qFormat/>
    <w:rsid w:val="007B5F67"/>
    <w:pPr>
      <w:spacing w:before="180"/>
    </w:pPr>
    <w:rPr>
      <w:u w:val="single"/>
      <w:lang w:val="en-US" w:eastAsia="zh-CN"/>
    </w:rPr>
  </w:style>
  <w:style w:type="paragraph" w:customStyle="1" w:styleId="EditorsNote">
    <w:name w:val="Editor's Note"/>
    <w:basedOn w:val="NO"/>
    <w:qFormat/>
    <w:rsid w:val="007B5F67"/>
    <w:rPr>
      <w:rFonts w:eastAsia="MS Mincho"/>
      <w:color w:val="FF0000"/>
      <w:lang w:eastAsia="en-US"/>
    </w:rPr>
  </w:style>
  <w:style w:type="paragraph" w:customStyle="1" w:styleId="affff6">
    <w:name w:val="终结线"/>
    <w:basedOn w:val="Normal"/>
    <w:qFormat/>
    <w:rsid w:val="007B5F67"/>
  </w:style>
  <w:style w:type="paragraph" w:customStyle="1" w:styleId="affff7">
    <w:name w:val="五级无"/>
    <w:basedOn w:val="aff0"/>
    <w:qFormat/>
    <w:rsid w:val="007B5F67"/>
    <w:rPr>
      <w:rFonts w:ascii="宋体" w:eastAsia="宋体"/>
    </w:rPr>
  </w:style>
  <w:style w:type="paragraph" w:customStyle="1" w:styleId="affff8">
    <w:name w:val="正文公式编号制表符"/>
    <w:basedOn w:val="a"/>
    <w:next w:val="a"/>
    <w:qFormat/>
    <w:rsid w:val="007B5F67"/>
    <w:pPr>
      <w:ind w:firstLineChars="0" w:firstLine="0"/>
    </w:pPr>
  </w:style>
  <w:style w:type="paragraph" w:customStyle="1" w:styleId="affff9">
    <w:name w:val="列项——（一级）"/>
    <w:qFormat/>
    <w:rsid w:val="007B5F67"/>
    <w:pPr>
      <w:widowControl w:val="0"/>
      <w:tabs>
        <w:tab w:val="left" w:pos="839"/>
      </w:tabs>
      <w:spacing w:after="160" w:line="259" w:lineRule="auto"/>
      <w:ind w:left="839" w:hanging="419"/>
      <w:jc w:val="both"/>
    </w:pPr>
    <w:rPr>
      <w:rFonts w:ascii="宋体" w:eastAsiaTheme="minorEastAsia" w:hAnsi="Times New Roman"/>
      <w:sz w:val="21"/>
      <w:lang w:val="en-US" w:eastAsia="zh-CN"/>
    </w:rPr>
  </w:style>
  <w:style w:type="paragraph" w:customStyle="1" w:styleId="23">
    <w:name w:val="封面标准文稿编辑信息2"/>
    <w:basedOn w:val="affffa"/>
    <w:qFormat/>
    <w:rsid w:val="007B5F67"/>
  </w:style>
  <w:style w:type="paragraph" w:customStyle="1" w:styleId="affffa">
    <w:name w:val="封面标准文稿编辑信息"/>
    <w:basedOn w:val="afc"/>
    <w:qFormat/>
    <w:rsid w:val="007B5F67"/>
    <w:pPr>
      <w:spacing w:before="180" w:line="180" w:lineRule="exact"/>
    </w:pPr>
    <w:rPr>
      <w:sz w:val="21"/>
    </w:rPr>
  </w:style>
  <w:style w:type="paragraph" w:customStyle="1" w:styleId="PL">
    <w:name w:val="PL"/>
    <w:qFormat/>
    <w:rsid w:val="007B5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en-US"/>
    </w:rPr>
  </w:style>
  <w:style w:type="paragraph" w:customStyle="1" w:styleId="NF">
    <w:name w:val="NF"/>
    <w:basedOn w:val="NO"/>
    <w:qFormat/>
    <w:rsid w:val="007B5F67"/>
    <w:pPr>
      <w:keepNext/>
      <w:spacing w:after="0"/>
    </w:pPr>
    <w:rPr>
      <w:rFonts w:ascii="Arial" w:eastAsia="MS Mincho" w:hAnsi="Arial"/>
      <w:sz w:val="18"/>
      <w:lang w:eastAsia="en-US"/>
    </w:rPr>
  </w:style>
  <w:style w:type="paragraph" w:customStyle="1" w:styleId="Style1">
    <w:name w:val="Style1"/>
    <w:basedOn w:val="Heading4"/>
    <w:qFormat/>
    <w:rsid w:val="007B5F67"/>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7B5F67"/>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affffb">
    <w:name w:val="列项●（二级）"/>
    <w:qFormat/>
    <w:rsid w:val="007B5F67"/>
    <w:pPr>
      <w:tabs>
        <w:tab w:val="left" w:pos="760"/>
        <w:tab w:val="left" w:pos="840"/>
      </w:tabs>
      <w:spacing w:after="160" w:line="259" w:lineRule="auto"/>
      <w:ind w:left="839" w:hanging="419"/>
      <w:jc w:val="both"/>
    </w:pPr>
    <w:rPr>
      <w:rFonts w:ascii="宋体" w:eastAsiaTheme="minorEastAsia" w:hAnsi="Times New Roman"/>
      <w:sz w:val="21"/>
      <w:lang w:val="en-US" w:eastAsia="zh-CN"/>
    </w:rPr>
  </w:style>
  <w:style w:type="paragraph" w:customStyle="1" w:styleId="24">
    <w:name w:val="封面标准名称2"/>
    <w:basedOn w:val="aff"/>
    <w:qFormat/>
    <w:rsid w:val="007B5F67"/>
    <w:pPr>
      <w:spacing w:beforeLines="630"/>
    </w:pPr>
  </w:style>
  <w:style w:type="paragraph" w:customStyle="1" w:styleId="affffc">
    <w:name w:val="前言、引言标题"/>
    <w:next w:val="a"/>
    <w:qFormat/>
    <w:rsid w:val="007B5F67"/>
    <w:pPr>
      <w:keepNext/>
      <w:pageBreakBefore/>
      <w:shd w:val="clear" w:color="FFFFFF" w:fill="FFFFFF"/>
      <w:spacing w:before="640" w:after="560" w:line="259" w:lineRule="auto"/>
      <w:jc w:val="center"/>
      <w:outlineLvl w:val="0"/>
    </w:pPr>
    <w:rPr>
      <w:rFonts w:ascii="SimHei" w:eastAsia="SimHei" w:hAnsi="Times New Roman"/>
      <w:sz w:val="32"/>
      <w:lang w:val="en-US" w:eastAsia="zh-CN"/>
    </w:rPr>
  </w:style>
  <w:style w:type="paragraph" w:customStyle="1" w:styleId="EQ">
    <w:name w:val="EQ"/>
    <w:basedOn w:val="Normal"/>
    <w:next w:val="Normal"/>
    <w:qFormat/>
    <w:rsid w:val="007B5F67"/>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7B5F67"/>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7B5F67"/>
    <w:pPr>
      <w:spacing w:after="160" w:line="259" w:lineRule="auto"/>
    </w:pPr>
    <w:rPr>
      <w:rFonts w:ascii="Arial" w:hAnsi="Arial"/>
      <w:szCs w:val="24"/>
      <w:lang w:val="en-GB" w:eastAsia="en-GB"/>
    </w:rPr>
  </w:style>
  <w:style w:type="paragraph" w:customStyle="1" w:styleId="ZTD">
    <w:name w:val="ZTD"/>
    <w:basedOn w:val="ZB"/>
    <w:qFormat/>
    <w:rsid w:val="007B5F67"/>
    <w:pPr>
      <w:framePr w:hRule="auto" w:wrap="notBeside" w:y="852"/>
    </w:pPr>
    <w:rPr>
      <w:i w:val="0"/>
      <w:sz w:val="40"/>
    </w:rPr>
  </w:style>
  <w:style w:type="paragraph" w:customStyle="1" w:styleId="affffd">
    <w:name w:val="附录表标题"/>
    <w:basedOn w:val="Normal"/>
    <w:next w:val="a"/>
    <w:qFormat/>
    <w:rsid w:val="007B5F67"/>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7B5F67"/>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7B5F67"/>
    <w:pPr>
      <w:spacing w:before="120" w:after="160" w:line="259" w:lineRule="auto"/>
      <w:ind w:right="198"/>
      <w:jc w:val="right"/>
    </w:pPr>
    <w:rPr>
      <w:rFonts w:ascii="宋体" w:eastAsiaTheme="minorEastAsia" w:hAnsi="Times New Roman"/>
      <w:sz w:val="18"/>
      <w:szCs w:val="18"/>
      <w:lang w:val="en-US" w:eastAsia="zh-CN"/>
    </w:rPr>
  </w:style>
  <w:style w:type="paragraph" w:customStyle="1" w:styleId="afffff0">
    <w:name w:val="附录二级无"/>
    <w:basedOn w:val="af6"/>
    <w:qFormat/>
    <w:rsid w:val="007B5F67"/>
    <w:pPr>
      <w:tabs>
        <w:tab w:val="clear" w:pos="360"/>
      </w:tabs>
      <w:spacing w:beforeLines="0" w:afterLines="0"/>
    </w:pPr>
    <w:rPr>
      <w:rFonts w:ascii="宋体" w:eastAsia="宋体"/>
      <w:szCs w:val="21"/>
    </w:rPr>
  </w:style>
  <w:style w:type="paragraph" w:customStyle="1" w:styleId="afffff1">
    <w:name w:val="附录一级无"/>
    <w:basedOn w:val="ad"/>
    <w:qFormat/>
    <w:rsid w:val="007B5F67"/>
    <w:pPr>
      <w:tabs>
        <w:tab w:val="clear" w:pos="360"/>
      </w:tabs>
      <w:spacing w:beforeLines="0" w:afterLines="0"/>
    </w:pPr>
    <w:rPr>
      <w:rFonts w:ascii="宋体" w:eastAsia="宋体"/>
      <w:szCs w:val="21"/>
    </w:rPr>
  </w:style>
  <w:style w:type="paragraph" w:customStyle="1" w:styleId="afffff2">
    <w:name w:val="列项说明数字编号"/>
    <w:qFormat/>
    <w:rsid w:val="007B5F67"/>
    <w:pPr>
      <w:spacing w:after="160" w:line="259" w:lineRule="auto"/>
      <w:ind w:leftChars="400" w:left="600" w:hangingChars="200" w:hanging="200"/>
    </w:pPr>
    <w:rPr>
      <w:rFonts w:ascii="宋体" w:eastAsiaTheme="minorEastAsia" w:hAnsi="Times New Roman"/>
      <w:sz w:val="21"/>
      <w:lang w:val="en-US" w:eastAsia="zh-CN"/>
    </w:rPr>
  </w:style>
  <w:style w:type="paragraph" w:customStyle="1" w:styleId="afffff3">
    <w:name w:val="目次、标准名称标题"/>
    <w:basedOn w:val="Normal"/>
    <w:next w:val="a"/>
    <w:qFormat/>
    <w:rsid w:val="007B5F67"/>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7B5F67"/>
    <w:pPr>
      <w:ind w:left="851" w:hanging="851"/>
    </w:pPr>
    <w:rPr>
      <w:szCs w:val="20"/>
      <w:lang w:eastAsia="en-US"/>
    </w:rPr>
  </w:style>
  <w:style w:type="paragraph" w:customStyle="1" w:styleId="afffff4">
    <w:name w:val="封面正文"/>
    <w:qFormat/>
    <w:rsid w:val="007B5F67"/>
    <w:pPr>
      <w:spacing w:after="160" w:line="259" w:lineRule="auto"/>
      <w:jc w:val="both"/>
    </w:pPr>
    <w:rPr>
      <w:rFonts w:ascii="Times New Roman" w:eastAsiaTheme="minorEastAsia" w:hAnsi="Times New Roman"/>
      <w:lang w:val="en-US" w:eastAsia="zh-CN"/>
    </w:rPr>
  </w:style>
  <w:style w:type="paragraph" w:customStyle="1" w:styleId="2Char">
    <w:name w:val="2 Char"/>
    <w:semiHidden/>
    <w:qFormat/>
    <w:rsid w:val="007B5F67"/>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7B5F67"/>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7B5F67"/>
    <w:pPr>
      <w:spacing w:before="120" w:after="160" w:line="259" w:lineRule="auto"/>
      <w:ind w:left="221"/>
    </w:pPr>
    <w:rPr>
      <w:rFonts w:ascii="宋体" w:eastAsiaTheme="minorEastAsia" w:hAnsi="Times New Roman"/>
      <w:sz w:val="18"/>
      <w:szCs w:val="18"/>
      <w:lang w:val="en-US" w:eastAsia="zh-CN"/>
    </w:rPr>
  </w:style>
  <w:style w:type="paragraph" w:customStyle="1" w:styleId="EW">
    <w:name w:val="EW"/>
    <w:basedOn w:val="EX"/>
    <w:qFormat/>
    <w:rsid w:val="007B5F67"/>
    <w:pPr>
      <w:spacing w:after="0"/>
    </w:pPr>
  </w:style>
  <w:style w:type="paragraph" w:customStyle="1" w:styleId="12">
    <w:name w:val="封面标准号1"/>
    <w:qFormat/>
    <w:rsid w:val="007B5F67"/>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lang w:val="en-US" w:eastAsia="zh-CN"/>
    </w:rPr>
  </w:style>
  <w:style w:type="character" w:customStyle="1" w:styleId="B1Char">
    <w:name w:val="B1 Char"/>
    <w:qFormat/>
    <w:rsid w:val="007B5F67"/>
    <w:rPr>
      <w:rFonts w:ascii="Arial" w:eastAsia="Times New Roman" w:hAnsi="Arial"/>
      <w:lang w:val="en-GB" w:eastAsia="en-US"/>
    </w:rPr>
  </w:style>
  <w:style w:type="paragraph" w:customStyle="1" w:styleId="Observation">
    <w:name w:val="Observation"/>
    <w:basedOn w:val="Proposal"/>
    <w:qFormat/>
    <w:rsid w:val="007B5F67"/>
    <w:pPr>
      <w:numPr>
        <w:numId w:val="2"/>
      </w:numPr>
      <w:ind w:left="1701" w:hanging="1701"/>
    </w:pPr>
    <w:rPr>
      <w:rFonts w:eastAsiaTheme="minorEastAsia"/>
    </w:rPr>
  </w:style>
  <w:style w:type="character" w:customStyle="1" w:styleId="Char">
    <w:name w:val="列出段落 Char"/>
    <w:link w:val="1"/>
    <w:uiPriority w:val="34"/>
    <w:qFormat/>
    <w:locked/>
    <w:rsid w:val="007B5F67"/>
    <w:rPr>
      <w:kern w:val="2"/>
      <w:sz w:val="21"/>
      <w:szCs w:val="24"/>
    </w:rPr>
  </w:style>
  <w:style w:type="character" w:customStyle="1" w:styleId="B3Char">
    <w:name w:val="B3 Char"/>
    <w:basedOn w:val="DefaultParagraphFont"/>
    <w:qFormat/>
    <w:rsid w:val="007B5F67"/>
    <w:rPr>
      <w:lang w:val="en-GB"/>
    </w:rPr>
  </w:style>
  <w:style w:type="character" w:customStyle="1" w:styleId="B4Char">
    <w:name w:val="B4 Char"/>
    <w:link w:val="B4"/>
    <w:qFormat/>
    <w:rsid w:val="007B5F67"/>
    <w:rPr>
      <w:rFonts w:eastAsia="MS Mincho"/>
      <w:lang w:val="en-GB" w:eastAsia="en-US"/>
    </w:rPr>
  </w:style>
  <w:style w:type="paragraph" w:customStyle="1" w:styleId="Guidance">
    <w:name w:val="Guidance"/>
    <w:basedOn w:val="Normal"/>
    <w:link w:val="GuidanceChar"/>
    <w:qFormat/>
    <w:rsid w:val="007B5F67"/>
    <w:pPr>
      <w:widowControl/>
      <w:spacing w:after="180"/>
      <w:jc w:val="left"/>
    </w:pPr>
    <w:rPr>
      <w:i/>
      <w:color w:val="0000FF"/>
      <w:kern w:val="0"/>
      <w:sz w:val="20"/>
      <w:szCs w:val="20"/>
      <w:lang w:val="en-GB" w:eastAsia="en-US"/>
    </w:rPr>
  </w:style>
  <w:style w:type="character" w:customStyle="1" w:styleId="B1Zchn">
    <w:name w:val="B1 Zchn"/>
    <w:qFormat/>
    <w:rsid w:val="007B5F67"/>
    <w:rPr>
      <w:lang w:eastAsia="en-US"/>
    </w:rPr>
  </w:style>
  <w:style w:type="character" w:customStyle="1" w:styleId="apple-converted-space">
    <w:name w:val="apple-converted-space"/>
    <w:basedOn w:val="DefaultParagraphFont"/>
    <w:qFormat/>
    <w:rsid w:val="007B5F67"/>
  </w:style>
  <w:style w:type="character" w:customStyle="1" w:styleId="TFChar">
    <w:name w:val="TF Char"/>
    <w:link w:val="TF"/>
    <w:qFormat/>
    <w:rsid w:val="007B5F67"/>
    <w:rPr>
      <w:rFonts w:ascii="Arial" w:eastAsia="MS Mincho" w:hAnsi="Arial"/>
      <w:b/>
      <w:lang w:val="en-GB" w:eastAsia="en-US"/>
    </w:rPr>
  </w:style>
  <w:style w:type="character" w:customStyle="1" w:styleId="GuidanceChar">
    <w:name w:val="Guidance Char"/>
    <w:link w:val="Guidance"/>
    <w:qFormat/>
    <w:rsid w:val="007B5F67"/>
    <w:rPr>
      <w:i/>
      <w:color w:val="0000FF"/>
      <w:lang w:val="en-GB" w:eastAsia="en-US"/>
    </w:rPr>
  </w:style>
  <w:style w:type="paragraph" w:customStyle="1" w:styleId="13">
    <w:name w:val="正文1"/>
    <w:qFormat/>
    <w:rsid w:val="007B5F67"/>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lang w:val="en-US" w:eastAsia="zh-CN"/>
    </w:rPr>
  </w:style>
  <w:style w:type="paragraph" w:customStyle="1" w:styleId="41">
    <w:name w:val="标题 41"/>
    <w:basedOn w:val="Normal"/>
    <w:next w:val="13"/>
    <w:qFormat/>
    <w:rsid w:val="007B5F67"/>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7B5F67"/>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CAC15-3779-4F5A-85B3-D534684A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1932</Words>
  <Characters>11019</Characters>
  <Application>Microsoft Office Word</Application>
  <DocSecurity>0</DocSecurity>
  <Lines>91</Lines>
  <Paragraphs>25</Paragraphs>
  <ScaleCrop>false</ScaleCrop>
  <Company>ZTE</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2019-08-16T06:16:00Z</dcterms:created>
  <dcterms:modified xsi:type="dcterms:W3CDTF">2019-08-16T06:16:00Z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